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B38" w:rsidRDefault="00D7703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hr-HR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61B38">
        <w:tc>
          <w:tcPr>
            <w:tcW w:w="6379" w:type="dxa"/>
          </w:tcPr>
          <w:p w:rsidR="00761B38" w:rsidRDefault="00D770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2874880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REPUBLIKA HRVATSKA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OSNOVNA ŠKOLA STOBREČ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1B38" w:rsidRDefault="00D7703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Ivankova 13, 21311 Stobreč 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t>112-02/26-01/11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2181-170-26-1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Stobreč, 23.10.2026.g. </w:t>
            </w:r>
          </w:p>
        </w:tc>
        <w:tc>
          <w:tcPr>
            <w:tcW w:w="2693" w:type="dxa"/>
          </w:tcPr>
          <w:p w:rsidR="00761B38" w:rsidRDefault="00D7703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hr-HR"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temelju članka 107. Zakona o odgoju i obrazovanju u osnovnoj i srednjoj školi (Narodne novine, broj: </w:t>
      </w:r>
      <w:r>
        <w:rPr>
          <w:rFonts w:ascii="Times New Roman" w:hAnsi="Times New Roman"/>
          <w:color w:val="000000"/>
          <w:sz w:val="24"/>
          <w:szCs w:val="24"/>
        </w:rPr>
        <w:t>87/08., 86/09., 92/10., 105/10.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>isp</w:t>
      </w:r>
      <w:r>
        <w:rPr>
          <w:rFonts w:ascii="Times New Roman" w:hAnsi="Times New Roman"/>
          <w:color w:val="000000"/>
          <w:sz w:val="24"/>
          <w:szCs w:val="24"/>
        </w:rPr>
        <w:t xml:space="preserve">r, 90/11.,5/12., 16/12., 86/12., 94/13., 136/14.-RUSRH, </w:t>
      </w:r>
      <w:r>
        <w:rPr>
          <w:rStyle w:val="Naglaeno"/>
          <w:rFonts w:ascii="Times New Roman" w:hAnsi="Times New Roman"/>
          <w:b w:val="0"/>
          <w:color w:val="000000"/>
          <w:sz w:val="24"/>
          <w:szCs w:val="24"/>
        </w:rPr>
        <w:t>152/14.,</w:t>
      </w:r>
      <w:r>
        <w:rPr>
          <w:rStyle w:val="Naglaeno"/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7/17., 68/18., 98/19., 64/20., 151/22., 156/23.</w:t>
      </w:r>
      <w:r>
        <w:rPr>
          <w:rFonts w:ascii="Times New Roman" w:hAnsi="Times New Roman"/>
          <w:color w:val="000000"/>
          <w:sz w:val="24"/>
          <w:szCs w:val="24"/>
        </w:rPr>
        <w:t>), članka 13. Pravilnika o radu Osnovne škole Stobreč te članka 9. Pravilnika o postupku zapošljavanja te procjeni i vrednovanju kandidata za za</w:t>
      </w:r>
      <w:r>
        <w:rPr>
          <w:rFonts w:ascii="Times New Roman" w:hAnsi="Times New Roman"/>
          <w:color w:val="000000"/>
          <w:sz w:val="24"/>
          <w:szCs w:val="24"/>
        </w:rPr>
        <w:t xml:space="preserve">pošljavanje u Osnovnoj školi Stobreč (u daljnjem tekstu: Pravilnik), </w:t>
      </w:r>
      <w:r>
        <w:rPr>
          <w:rFonts w:ascii="Times New Roman" w:hAnsi="Times New Roman"/>
          <w:sz w:val="24"/>
          <w:szCs w:val="24"/>
        </w:rPr>
        <w:t xml:space="preserve">ravnatelj </w:t>
      </w:r>
      <w:r>
        <w:rPr>
          <w:rFonts w:ascii="Times New Roman" w:hAnsi="Times New Roman"/>
          <w:sz w:val="24"/>
          <w:szCs w:val="24"/>
          <w:lang w:val="pl-PL"/>
        </w:rPr>
        <w:t>Osnovne škole Stobreč, Siniša Duhović, prof.,</w:t>
      </w:r>
      <w:r>
        <w:rPr>
          <w:rFonts w:ascii="Times New Roman" w:hAnsi="Times New Roman"/>
          <w:sz w:val="24"/>
          <w:szCs w:val="24"/>
        </w:rPr>
        <w:t xml:space="preserve"> objavljuje: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61B38" w:rsidRDefault="00761B38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</w:p>
    <w:p w:rsidR="00761B38" w:rsidRDefault="00D7703D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761B38" w:rsidRDefault="00D7703D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za zasnivanje radnog odnosa 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učitelj koji obavlja poslove učitelja/ice biologije – 1 izvršitelj/ica na ne</w:t>
      </w:r>
      <w:r>
        <w:rPr>
          <w:rFonts w:ascii="Times New Roman" w:hAnsi="Times New Roman"/>
          <w:bCs/>
          <w:sz w:val="24"/>
          <w:szCs w:val="24"/>
          <w:lang w:eastAsia="hr-HR"/>
        </w:rPr>
        <w:t>određeno nepuno radno vrijeme za 8 sati tjedno (8/40) odnosno 1,6 sati DRV</w:t>
      </w:r>
    </w:p>
    <w:p w:rsidR="00761B38" w:rsidRDefault="00761B38">
      <w:pPr>
        <w:pStyle w:val="Bezproreda1"/>
        <w:ind w:left="720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bCs/>
          <w:sz w:val="24"/>
          <w:szCs w:val="24"/>
          <w:lang w:eastAsia="hr-HR"/>
        </w:rPr>
      </w:pPr>
      <w:r>
        <w:rPr>
          <w:rFonts w:ascii="Times New Roman" w:hAnsi="Times New Roman"/>
          <w:bCs/>
          <w:sz w:val="24"/>
          <w:szCs w:val="24"/>
          <w:lang w:eastAsia="hr-HR"/>
        </w:rPr>
        <w:t>Mjesto rada: Osnovna škola Stobreč, Ivankova 13, 21311 Stobreč (poslovi se u pravilu obavljaju u sjedištu Škole, a prema potrebi i izvan sjedišta Škole)</w:t>
      </w:r>
    </w:p>
    <w:p w:rsidR="00761B38" w:rsidRDefault="00761B38">
      <w:pPr>
        <w:pStyle w:val="Bezproreda1"/>
        <w:ind w:firstLine="708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Na natječaj se mogu javiti </w:t>
      </w:r>
      <w:r>
        <w:rPr>
          <w:rFonts w:ascii="Times New Roman" w:hAnsi="Times New Roman"/>
          <w:color w:val="000000"/>
          <w:sz w:val="24"/>
          <w:szCs w:val="24"/>
        </w:rPr>
        <w:t>muške i ženske osobe</w:t>
      </w:r>
      <w:r>
        <w:rPr>
          <w:rFonts w:ascii="Times New Roman" w:hAnsi="Times New Roman"/>
          <w:sz w:val="24"/>
          <w:szCs w:val="24"/>
          <w:lang w:eastAsia="hr-HR"/>
        </w:rPr>
        <w:t xml:space="preserve"> u skladu sa Zakonom o ravnopravnosti spolova (Narodne novine, broj: 82/08., 69/17.). </w:t>
      </w: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Izrazi koji se u ovom natječaju navode u muškom rodu su neutralni i odnose se jednako na muške i ženske osobe. 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Uz opće u</w:t>
      </w:r>
      <w:r>
        <w:rPr>
          <w:rFonts w:ascii="Times New Roman" w:hAnsi="Times New Roman"/>
          <w:sz w:val="24"/>
          <w:szCs w:val="24"/>
          <w:shd w:val="clear" w:color="auto" w:fill="FFFFFF"/>
        </w:rPr>
        <w:t>vjete za zasnivanje radnog odnosa sukladno općim propisima o radu, osoba koja zasniva radni odnos u školskoj ustanovi mora ispunjavati i posebne uvjete: 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poznavanje hrvatskog jezika i latiničnog pisma u mjeri koja omogućava izvođenje odgojno-obrazovnog r</w:t>
      </w:r>
      <w:r>
        <w:rPr>
          <w:rFonts w:ascii="Times New Roman" w:hAnsi="Times New Roman"/>
          <w:sz w:val="24"/>
          <w:szCs w:val="24"/>
          <w:shd w:val="clear" w:color="auto" w:fill="FFFFFF"/>
        </w:rPr>
        <w:t>ada,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  <w:shd w:val="clear" w:color="auto" w:fill="FFFFFF"/>
        </w:rPr>
        <w:t>- odgovarajuća vrsta i razina obrazovanja prema Zakonu o odgoju i obrazovanju u osnovnoj i srednjoj školi (u daljnjem tekstu: Zakon) i Pravilniku o odgovarajućoj vrsti obrazovanja učitelja i stručnih suradnika u osnovnoj školi (Narodne novine, broj: 6</w:t>
      </w:r>
      <w:r>
        <w:rPr>
          <w:rFonts w:ascii="Times New Roman" w:hAnsi="Times New Roman"/>
          <w:sz w:val="24"/>
          <w:szCs w:val="24"/>
          <w:shd w:val="clear" w:color="auto" w:fill="FFFFFF"/>
        </w:rPr>
        <w:t>/19., 75/20.) i to:</w:t>
      </w:r>
    </w:p>
    <w:p w:rsidR="00761B38" w:rsidRDefault="00D7703D">
      <w:pPr>
        <w:pStyle w:val="StandardWeb"/>
        <w:shd w:val="clear" w:color="auto" w:fill="FFFFFF"/>
        <w:spacing w:before="240" w:after="240"/>
        <w:jc w:val="both"/>
        <w:rPr>
          <w:rFonts w:eastAsia="+mn-ea"/>
          <w:color w:val="000000"/>
          <w:kern w:val="24"/>
        </w:rPr>
      </w:pPr>
      <w:r>
        <w:rPr>
          <w:rFonts w:eastAsia="+mn-ea"/>
          <w:color w:val="000000"/>
          <w:kern w:val="24"/>
        </w:rPr>
        <w:t>Sukladno članku 105. stavak 6. Zakona poslove učitelja predmetne nastave u osnovnoj školi može obavljati osoba koja je završila:</w:t>
      </w:r>
    </w:p>
    <w:p w:rsidR="00761B38" w:rsidRDefault="00D7703D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a) studij nastavničkoga smjera odgovarajućeg nastavnog predmeta na razini sveučilišnog diplomskog studija ili sveučilišnog integriranog prijediplomskog i diplomskog studija,</w:t>
      </w:r>
    </w:p>
    <w:p w:rsidR="00761B38" w:rsidRDefault="00D7703D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b) 1. studij odgovarajuće vrste na razini sveučilišnog diplomskog studija ili sveu</w:t>
      </w:r>
      <w:r>
        <w:rPr>
          <w:color w:val="231F20"/>
        </w:rPr>
        <w:t xml:space="preserve">čilišnog integriranog prijediplomskog i diplomskog studija ili stručni diplomski studij odgovarajuće vrste te je stekla potrebno pedagoško-psihološko-didaktičko-metodičko obrazovanje s najmanje 55 ECTS-a (u daljnjem tekstu: pedagoške kompetencije), ako se </w:t>
      </w:r>
      <w:r>
        <w:rPr>
          <w:color w:val="231F20"/>
        </w:rPr>
        <w:t>na natječaj ne javi osoba iz točke a),</w:t>
      </w:r>
    </w:p>
    <w:p w:rsidR="00761B38" w:rsidRDefault="00D7703D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 xml:space="preserve">2. četverogodišnji dodiplomski stručni studij razredne nastave s pojačanim programom iz odgovarajućeg nastavnog predmeta ili sveučilišni integrirani prijediplomski i diplomski studij </w:t>
      </w:r>
      <w:r>
        <w:rPr>
          <w:color w:val="231F20"/>
        </w:rPr>
        <w:lastRenderedPageBreak/>
        <w:t>primarnog obrazovanja s modulom za</w:t>
      </w:r>
      <w:r>
        <w:rPr>
          <w:color w:val="231F20"/>
        </w:rPr>
        <w:t xml:space="preserve"> izvođenje nastave odgovarajućeg nastavnog predmeta, ako se na natječaj ne javi osoba iz točke a), </w:t>
      </w:r>
    </w:p>
    <w:p w:rsidR="00761B38" w:rsidRDefault="00D7703D">
      <w:pPr>
        <w:pStyle w:val="box475750"/>
        <w:shd w:val="clear" w:color="auto" w:fill="FFFFFF"/>
        <w:spacing w:before="0" w:beforeAutospacing="0" w:after="48" w:afterAutospacing="0"/>
        <w:ind w:firstLine="408"/>
        <w:jc w:val="both"/>
        <w:textAlignment w:val="baseline"/>
        <w:rPr>
          <w:color w:val="231F20"/>
        </w:rPr>
      </w:pPr>
      <w:r>
        <w:rPr>
          <w:color w:val="231F20"/>
        </w:rPr>
        <w:t>c) sveučilišni prijediplomski ili stručni prijediplomski studij na kojem se stječe najmanje 180 ECTS bodova te je stekla pedagoške kompetencije, ako se na n</w:t>
      </w:r>
      <w:r>
        <w:rPr>
          <w:color w:val="231F20"/>
        </w:rPr>
        <w:t>atječaj ne javi osoba iz točaka a) i b).</w:t>
      </w:r>
    </w:p>
    <w:p w:rsidR="00761B38" w:rsidRDefault="00761B38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p w:rsidR="00761B38" w:rsidRDefault="00D7703D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Sukladno članku 18. Pravilnika o odgovarajućoj vrsti obrazovanja učitelja i stručnih suradnika u osnovnoj školi (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Narodne novine, broj: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 6/19., 75/20.) učitelj prirode i biologije mora imati sljedeću vrstu obrazovanj</w:t>
      </w:r>
      <w:r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a sukladno članku 105. stavku 6. Zakona:</w:t>
      </w:r>
    </w:p>
    <w:p w:rsidR="00761B38" w:rsidRDefault="00761B38">
      <w:pPr>
        <w:spacing w:after="48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977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0"/>
        <w:gridCol w:w="3842"/>
        <w:gridCol w:w="3568"/>
        <w:gridCol w:w="1529"/>
      </w:tblGrid>
      <w:tr w:rsidR="00761B38">
        <w:tc>
          <w:tcPr>
            <w:tcW w:w="91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TOČKE</w:t>
            </w:r>
          </w:p>
        </w:tc>
        <w:tc>
          <w:tcPr>
            <w:tcW w:w="368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STUDIJSKI PROGRAM I SMJER</w:t>
            </w:r>
          </w:p>
        </w:tc>
        <w:tc>
          <w:tcPr>
            <w:tcW w:w="354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VRSTA I RAZINA STUDIJA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STEČENI AKADEMSKI NAZIV</w:t>
            </w:r>
          </w:p>
        </w:tc>
      </w:tr>
      <w:tr w:rsidR="00761B38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a)</w:t>
            </w: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biologije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biologije i drugoga predmeta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 i kemija/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br/>
              <w:t>Kemija i biologija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nastavnički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integrirani preddiplomski i diplomski sveučilišni studij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biologije i kemije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kemije i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biologije i kemije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profesor kemije i biologije</w:t>
            </w:r>
          </w:p>
        </w:tc>
      </w:tr>
      <w:tr w:rsidR="00761B38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b)</w:t>
            </w: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smjer: znanstveni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edukacije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inženjer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Ekologija i zaštita prirode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ekologije i zaštite prirode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inženjer ekologije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Eksperimentalna biologija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eksperimentalne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Molekularna biologija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molekularne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inženjer molekularne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Znanost o okolišu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znanosti o okolišu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Zaštita prirode i okoliša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zaštite prirode i okoliša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Drugi studijski program s minimalno 55 ECTS bodova iz biologije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magistar bez obzira na akademski naziv s najmanje 55 ECTS bodova iz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sveučilišni dodiplomski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inženjer – bez obzira na akademski naziv s odgovarajućim ekvivalentom predmeta iz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Učiteljski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četverogodišnji dodiplomski stručni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učitelj razredne nastave s pojačanim programom iz nastavnoga predmeta Prirodoslovlja</w:t>
            </w:r>
          </w:p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diplomirani učitelj razredne nastave s pojačanim programom iz nastavnoga predmeta Biologije</w:t>
            </w:r>
          </w:p>
        </w:tc>
      </w:tr>
      <w:tr w:rsidR="00761B38">
        <w:tc>
          <w:tcPr>
            <w:tcW w:w="0" w:type="auto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c)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eučilišni prvostupnik (baccalaureus) biologije</w:t>
            </w:r>
          </w:p>
        </w:tc>
      </w:tr>
      <w:tr w:rsidR="00761B38">
        <w:tc>
          <w:tcPr>
            <w:tcW w:w="0" w:type="auto"/>
            <w:vMerge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761B3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Biologija i kemija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–     preddiplomski sveučilišni studij</w:t>
            </w:r>
          </w:p>
        </w:tc>
        <w:tc>
          <w:tcPr>
            <w:tcW w:w="16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bottom"/>
            <w:hideMark/>
          </w:tcPr>
          <w:p w:rsidR="00761B38" w:rsidRDefault="00D770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    sveučilišni prvostupnik (baccalaureus) biologije i kemije</w:t>
            </w:r>
          </w:p>
        </w:tc>
      </w:tr>
    </w:tbl>
    <w:p w:rsidR="00761B38" w:rsidRDefault="00D7703D">
      <w:pPr>
        <w:shd w:val="clear" w:color="auto" w:fill="F2F2F3"/>
        <w:spacing w:after="0" w:line="240" w:lineRule="auto"/>
        <w:rPr>
          <w:rFonts w:ascii="Arial" w:eastAsia="Times New Roman" w:hAnsi="Arial" w:cs="Arial"/>
          <w:color w:val="252525"/>
          <w:sz w:val="24"/>
          <w:szCs w:val="24"/>
          <w:lang w:eastAsia="hr-HR"/>
        </w:rPr>
      </w:pPr>
      <w:r>
        <w:rPr>
          <w:rFonts w:ascii="Arial" w:eastAsia="Times New Roman" w:hAnsi="Arial" w:cs="Arial"/>
          <w:color w:val="252525"/>
          <w:sz w:val="24"/>
          <w:szCs w:val="24"/>
          <w:lang w:eastAsia="hr-HR"/>
        </w:rPr>
        <w:t> </w:t>
      </w: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Radni odnos u Školi ne može zasnovati osoba za koju postoje zapreke iz članka 106. Zakona.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Kandidat koji je stekao obrazovnu kvalifikaciju izvan Republike Hrvatske, dužan je dostaviti ispravu(e) kojom se dokazuje priznavanje inozemne obrazovne kvalifikaci</w:t>
      </w:r>
      <w:r>
        <w:rPr>
          <w:rFonts w:ascii="Times New Roman" w:hAnsi="Times New Roman"/>
          <w:sz w:val="24"/>
          <w:szCs w:val="24"/>
          <w:lang w:eastAsia="hr-HR"/>
        </w:rPr>
        <w:t>je i kojom se ostvaruje pravo na pristup i obavljanje regulirane profesije.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navodi se e-mail adresa na koju će se dostaviti poziv na procjenu odnosno testiranje, tj. obavijest o datumu, vremenu i mjestu procjen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 odnosno testiranja te načinu procjene odnosno testiranja. Poziv na procjenu odnosno testiranje se objavljuje i na javno dostupnim mrežnim stranicama Osnovne škole Stobreč.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  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 xml:space="preserve">U vlastoručno potpisanoj prijavi na natječaj potrebno je navesti: 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atke: ime i prezime, adresu stanovanja, broj telefona/mobitela, e-mail adresu,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prijavljuje.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 vlastoručno potpisanu prijavu  na natječaj potrebno je priložiti:</w:t>
      </w: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životopis,</w:t>
      </w: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diplomu odnosno dokaz o </w:t>
      </w:r>
      <w:r>
        <w:rPr>
          <w:rFonts w:ascii="Times New Roman" w:hAnsi="Times New Roman"/>
          <w:sz w:val="24"/>
          <w:szCs w:val="24"/>
          <w:lang w:eastAsia="hr-HR"/>
        </w:rPr>
        <w:t>odgovarajućem stupnju obrazovanja,</w:t>
      </w: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o državljanstvu,</w:t>
      </w: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uvjerenje nadležnog suda da podnositelj prijave nije pod istragom i da se protiv podnositelja prijave ne vodi kazneni postupak glede zapreka za zasnivanje radnog odnosa iz članka 106. Zakona s nazna</w:t>
      </w:r>
      <w:r>
        <w:rPr>
          <w:rFonts w:ascii="Times New Roman" w:hAnsi="Times New Roman"/>
          <w:sz w:val="24"/>
          <w:szCs w:val="24"/>
          <w:lang w:eastAsia="hr-HR"/>
        </w:rPr>
        <w:t>kom roka izdavanja ne starije od mjesec dana na dan raspisivanja natječaja,</w:t>
      </w:r>
    </w:p>
    <w:p w:rsidR="00761B38" w:rsidRDefault="00D7703D">
      <w:pPr>
        <w:pStyle w:val="Bezproreda1"/>
        <w:numPr>
          <w:ilvl w:val="0"/>
          <w:numId w:val="7"/>
        </w:numPr>
        <w:jc w:val="both"/>
        <w:rPr>
          <w:rFonts w:ascii="Times New Roman" w:hAnsi="Times New Roman"/>
          <w:i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 xml:space="preserve">elektronički zapis ili potvrdu o podacima evidentiranim u bazi podataka Hrvatskog zavoda za mirovinsko osiguranje, </w:t>
      </w:r>
    </w:p>
    <w:p w:rsidR="00761B38" w:rsidRDefault="00D7703D">
      <w:pPr>
        <w:pStyle w:val="Odlomakpopisa"/>
        <w:numPr>
          <w:ilvl w:val="0"/>
          <w:numId w:val="7"/>
        </w:numPr>
        <w:jc w:val="both"/>
        <w:rPr>
          <w:rFonts w:ascii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>ostale potrebne priloge/isprave/dokaze (za kandidate koji su ste</w:t>
      </w:r>
      <w:r>
        <w:rPr>
          <w:rFonts w:ascii="Times New Roman" w:hAnsi="Times New Roman" w:cs="Times New Roman"/>
          <w:sz w:val="24"/>
          <w:szCs w:val="24"/>
          <w:lang w:eastAsia="hr-HR"/>
        </w:rPr>
        <w:t>kli inozemnu obrazovnu kvalifikaciju,  za kandidate koji se prema posebnim propisima pozivaju na pravo prednosti pri zapošljavanju pod jednakim uvjetima, za kandidate koji tijekom studija nisu stekli pedagoške kompetencije i slično).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Navedene isprave odno</w:t>
      </w:r>
      <w:r>
        <w:rPr>
          <w:rFonts w:ascii="Times New Roman" w:hAnsi="Times New Roman"/>
          <w:sz w:val="24"/>
          <w:szCs w:val="24"/>
        </w:rPr>
        <w:t xml:space="preserve">sno prilozi dostavljaju se u neovjerenoj preslici. 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izvorniku ili u preslici ovjerenoj od strane javnog bilježnika sukladno Zakonu o javnom bilježniš</w:t>
      </w:r>
      <w:r>
        <w:rPr>
          <w:rFonts w:ascii="Times New Roman" w:hAnsi="Times New Roman"/>
          <w:color w:val="000000"/>
          <w:sz w:val="24"/>
          <w:szCs w:val="24"/>
        </w:rPr>
        <w:t>tvu  (Narodne novine, broj: 78/93., 29/94., 162/98., 16/07., 75/09., 120/16., 57/22.).</w:t>
      </w:r>
    </w:p>
    <w:p w:rsidR="00761B38" w:rsidRDefault="00761B38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1B38" w:rsidRDefault="00D770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Kandidat koji ostvaruje pravo prednosti pri zapošljavanju na temelju članka 102. stavaka 1. – 3. Zakona o hrvatskim braniteljima iz Domovinskog rata i članovima njihovi</w:t>
      </w:r>
      <w:r>
        <w:rPr>
          <w:rFonts w:ascii="Times New Roman" w:hAnsi="Times New Roman" w:cs="Times New Roman"/>
          <w:sz w:val="24"/>
          <w:szCs w:val="24"/>
        </w:rPr>
        <w:t>h obitelji (Narodne novine, broj: 121/17., 98/19., 84/21., 156/23.), članka 48.f Zakona o zaštiti vojnih i civilnih invalida rata (Narodne novine, broj: 33/92., 57/92., 77/92., 27/93., 58/93., 02/94., 76/94., 108/95., 108/96., 82/01., 103/03., 148/13., 98/</w:t>
      </w:r>
      <w:r>
        <w:rPr>
          <w:rFonts w:ascii="Times New Roman" w:hAnsi="Times New Roman" w:cs="Times New Roman"/>
          <w:sz w:val="24"/>
          <w:szCs w:val="24"/>
        </w:rPr>
        <w:t xml:space="preserve">19.), članka 9. Zakona o profesionalnoj rehabilitaciji i zapošljavanju osoba s invaliditetom (Narodne novine, broj: 157/13., 152/14., 39/18., 32/20.) ili članka 48. Zakona o civilnim stradalnicima iz Domovinskog rata (Narodne novine, broj: 84/21., 13/26.) </w:t>
      </w:r>
      <w:r>
        <w:rPr>
          <w:rFonts w:ascii="Times New Roman" w:hAnsi="Times New Roman" w:cs="Times New Roman"/>
          <w:sz w:val="24"/>
          <w:szCs w:val="24"/>
        </w:rPr>
        <w:t>dužan je u prijavi na natječaj pozvati se na to pravo i uz prijavu na natječaj pored navedenih isprava odnosno priloga priložiti svu propisanu dokumentaciju prema posebnom zakonu te ima prednost u odnosu na ostale kandidate samo pod jednakim uvjetima. Kand</w:t>
      </w:r>
      <w:r>
        <w:rPr>
          <w:rFonts w:ascii="Times New Roman" w:hAnsi="Times New Roman" w:cs="Times New Roman"/>
          <w:sz w:val="24"/>
          <w:szCs w:val="24"/>
        </w:rPr>
        <w:t>idat koji se poziva na pravo prednosti pri zapošljavanju na temelju članka 102. stavka 1. – 3. Zakona o hrvatskim braniteljima iz Domovinskog rata i članovima njihovih obitelji dužan je uz prijavu na natječaj pored navedenih isprava odnosno priloga priloži</w:t>
      </w:r>
      <w:r>
        <w:rPr>
          <w:rFonts w:ascii="Times New Roman" w:hAnsi="Times New Roman" w:cs="Times New Roman"/>
          <w:sz w:val="24"/>
          <w:szCs w:val="24"/>
        </w:rPr>
        <w:t xml:space="preserve">ti i sve potrebne dokaze iz članka 103. stavka 1. Zakona o hrvatskim braniteljima iz Domovinskog rata i članovima njihovih obitelji koji su dostupni na poveznici Ministarstva hrvatskih branitelja: </w:t>
      </w:r>
      <w:hyperlink r:id="rId10" w:history="1">
        <w:r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https://branitelji.gov.hr/UserDocsImages/dokumenti/Nikola/popis%20dokaza%20za%20ostvarivanje%20prava%20prednosti%20pri%20zapo%C5%A1ljavanju-%2</w:t>
        </w:r>
        <w:r>
          <w:rPr>
            <w:rStyle w:val="Hiperveza"/>
            <w:rFonts w:ascii="Times New Roman" w:hAnsi="Times New Roman" w:cs="Times New Roman"/>
            <w:sz w:val="24"/>
            <w:szCs w:val="24"/>
          </w:rPr>
          <w:t>0ZOHBDR%202021.pdf</w:t>
        </w:r>
      </w:hyperlink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 se poziva na pravo prednosti pri zapošljavanju na temelju članka 48. Zakona o civilnim stradalnicima iz Domovinskog rata dužan je uz prijavu na natječaj pored navedenih isprava odnosno priloga priložiti i sve potrebne do</w:t>
      </w:r>
      <w:r>
        <w:rPr>
          <w:rFonts w:ascii="Times New Roman" w:hAnsi="Times New Roman"/>
          <w:sz w:val="24"/>
          <w:szCs w:val="24"/>
        </w:rPr>
        <w:t>kaze iz članka 49. stavka 1. Zakona o civilnim stradalnicima iz Domovinskog rata koji su dostupni na poveznici Ministarstva hrvatskih branitelja:</w:t>
      </w:r>
    </w:p>
    <w:p w:rsidR="00761B38" w:rsidRDefault="00D7703D">
      <w:pPr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shd w:val="clear" w:color="auto" w:fill="FFFFFF"/>
        </w:rPr>
      </w:pPr>
      <w:hyperlink r:id="rId11" w:history="1"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https://branitelji.gov.hr/UserDocsImages//dokument</w:t>
        </w:r>
        <w:r>
          <w:rPr>
            <w:rStyle w:val="Hiperveza"/>
            <w:rFonts w:ascii="Times New Roman" w:hAnsi="Times New Roman" w:cs="Times New Roman"/>
            <w:sz w:val="24"/>
            <w:szCs w:val="24"/>
            <w:shd w:val="clear" w:color="auto" w:fill="FFFFFF"/>
          </w:rPr>
          <w:t>i/Nikola//popis%20dokaza%20za%20ostvarivanje%20prava%20prednosti%20pri%20zapo%C5%A1ljavanju-%20Zakon%20o%20civilnim%20stradalnicima%20iz%20DR.pdf</w:t>
        </w:r>
      </w:hyperlink>
    </w:p>
    <w:p w:rsidR="00761B38" w:rsidRDefault="00D7703D">
      <w:pPr>
        <w:pStyle w:val="Bezproreda1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koji</w:t>
      </w:r>
      <w:r>
        <w:rPr>
          <w:rFonts w:ascii="Times New Roman" w:hAnsi="Times New Roman"/>
          <w:color w:val="000000"/>
          <w:sz w:val="24"/>
          <w:szCs w:val="24"/>
        </w:rPr>
        <w:t xml:space="preserve"> je pravodobno dostavio potpunu vlastoručno potpisanu prijavu sa svim prilozima odnosno isprav</w:t>
      </w:r>
      <w:r>
        <w:rPr>
          <w:rFonts w:ascii="Times New Roman" w:hAnsi="Times New Roman"/>
          <w:color w:val="000000"/>
          <w:sz w:val="24"/>
          <w:szCs w:val="24"/>
        </w:rPr>
        <w:t xml:space="preserve">ama i ispunjava uvjete natječaja </w:t>
      </w:r>
      <w:r>
        <w:rPr>
          <w:rFonts w:ascii="Times New Roman" w:hAnsi="Times New Roman"/>
          <w:sz w:val="24"/>
          <w:szCs w:val="24"/>
        </w:rPr>
        <w:t>obvezan</w:t>
      </w:r>
      <w:r>
        <w:rPr>
          <w:rFonts w:ascii="Times New Roman" w:hAnsi="Times New Roman"/>
          <w:color w:val="000000"/>
          <w:sz w:val="24"/>
          <w:szCs w:val="24"/>
        </w:rPr>
        <w:t xml:space="preserve"> je pristupiti procjeni</w:t>
      </w:r>
      <w:r>
        <w:rPr>
          <w:rFonts w:ascii="Times New Roman" w:hAnsi="Times New Roman"/>
          <w:sz w:val="24"/>
          <w:szCs w:val="24"/>
        </w:rPr>
        <w:t xml:space="preserve"> odnosno testiranju </w:t>
      </w:r>
      <w:r>
        <w:rPr>
          <w:rFonts w:ascii="Times New Roman" w:hAnsi="Times New Roman"/>
          <w:color w:val="000000"/>
          <w:sz w:val="24"/>
          <w:szCs w:val="24"/>
        </w:rPr>
        <w:t xml:space="preserve">prema odredbama Pravilnika o postupku zapošljavanja te procjeni i vrednovanju kandidata za zapošljavanje u Osnovnoj školi Stobreč koji Pravilnik je dostupan na poveznici: </w:t>
      </w:r>
      <w:r>
        <w:rPr>
          <w:rFonts w:ascii="Times New Roman" w:hAnsi="Times New Roman"/>
          <w:color w:val="00B0F0"/>
          <w:sz w:val="24"/>
          <w:szCs w:val="24"/>
        </w:rPr>
        <w:t>ch</w:t>
      </w:r>
      <w:r>
        <w:rPr>
          <w:rFonts w:ascii="Times New Roman" w:hAnsi="Times New Roman"/>
          <w:color w:val="00B0F0"/>
          <w:sz w:val="24"/>
          <w:szCs w:val="24"/>
        </w:rPr>
        <w:t>rome-extension://efaidnbmnnnibpcajpcglclefindmkaj/https://os-stobrec.skole.hr/wp-content/uploads/sites/2774/2025/05/Pravilnik-o-postupku-zaposljavanja-te-procjeni-i-vrednovanju-kandidata-za-zaposljavanje-u-OS-Stobrec-od-1.7.2019.pdf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sz w:val="24"/>
          <w:szCs w:val="24"/>
        </w:rPr>
        <w:t>te Pravilnik o izmjenam</w:t>
      </w:r>
      <w:r>
        <w:rPr>
          <w:rFonts w:ascii="Times New Roman" w:eastAsiaTheme="minorHAnsi" w:hAnsi="Times New Roman"/>
          <w:sz w:val="24"/>
          <w:szCs w:val="24"/>
        </w:rPr>
        <w:t xml:space="preserve">a i dopunama Pravilnika </w:t>
      </w:r>
      <w:r>
        <w:rPr>
          <w:rFonts w:ascii="Times New Roman" w:hAnsi="Times New Roman"/>
          <w:color w:val="000000"/>
          <w:sz w:val="24"/>
          <w:szCs w:val="24"/>
        </w:rPr>
        <w:t>o postupku zapošljavanja te procjeni i vrednovanju kandidata za zapošljavanje u Osnovnoj školi Stobreč</w:t>
      </w:r>
      <w:r>
        <w:rPr>
          <w:rFonts w:ascii="Times New Roman" w:eastAsiaTheme="minorHAnsi" w:hAnsi="Times New Roman"/>
          <w:sz w:val="24"/>
          <w:szCs w:val="24"/>
        </w:rPr>
        <w:t xml:space="preserve"> na poveznici:</w:t>
      </w:r>
      <w:r>
        <w:t xml:space="preserve"> </w:t>
      </w:r>
      <w:r>
        <w:rPr>
          <w:rFonts w:ascii="Times New Roman" w:eastAsiaTheme="minorHAnsi" w:hAnsi="Times New Roman"/>
          <w:color w:val="00B0F0"/>
          <w:sz w:val="24"/>
          <w:szCs w:val="24"/>
        </w:rPr>
        <w:t>chrome-extension://efaidnbmnnnibpcajpcglclefindmkaj/https://os-stobrec.skole.hr/wp-content/uploads/sites/2774/2025/</w:t>
      </w:r>
      <w:r>
        <w:rPr>
          <w:rFonts w:ascii="Times New Roman" w:eastAsiaTheme="minorHAnsi" w:hAnsi="Times New Roman"/>
          <w:color w:val="00B0F0"/>
          <w:sz w:val="24"/>
          <w:szCs w:val="24"/>
        </w:rPr>
        <w:t>05/Pravilnik-o-izmjenama-i-dopunama-pravilnika-u-postupku-zaposljavanja-te-procjeni-i-vrednovanju-kandidata-za-zaposljavanje-u-OS-Stobrec.pdf</w:t>
      </w:r>
      <w:r>
        <w:rPr>
          <w:rFonts w:ascii="Times New Roman" w:hAnsi="Times New Roman"/>
          <w:sz w:val="24"/>
          <w:szCs w:val="24"/>
        </w:rPr>
        <w:t xml:space="preserve"> . </w:t>
      </w: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javno dostupnoj mrežnoj stranici Škole, poveznica: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eastAsiaTheme="minorHAnsi" w:hAnsi="Times New Roman"/>
          <w:sz w:val="24"/>
          <w:szCs w:val="24"/>
        </w:rPr>
        <w:t>, će se</w:t>
      </w:r>
      <w:r>
        <w:rPr>
          <w:rFonts w:ascii="Times New Roman" w:hAnsi="Times New Roman"/>
          <w:sz w:val="24"/>
          <w:szCs w:val="24"/>
        </w:rPr>
        <w:t xml:space="preserve"> najka</w:t>
      </w:r>
      <w:r>
        <w:rPr>
          <w:rFonts w:ascii="Times New Roman" w:hAnsi="Times New Roman"/>
          <w:sz w:val="24"/>
          <w:szCs w:val="24"/>
        </w:rPr>
        <w:t xml:space="preserve">snije do isteka roka za podnošenje prijave na natječaj objaviti način procjene odnosno testiranja kandidata te pravni i drugi izvori za pripremu kandidata ako se procjena odnosno testiranje provodi o poznavanju propisa. 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>privolu za obradu osobnih podataka navedenih u svim dostavljenim prilozima odnosno ispravama za potrebe provedbe javnog natječaja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</w:t>
      </w:r>
      <w:r>
        <w:rPr>
          <w:rFonts w:ascii="Times New Roman" w:hAnsi="Times New Roman"/>
          <w:sz w:val="24"/>
          <w:szCs w:val="24"/>
        </w:rPr>
        <w:t>čaja na mrežnim stranicama i oglasnoj ploči Škole te mrežnim stranicama i oglasnim pločama Hrvatskog zavoda za zapošljavanje.</w:t>
      </w:r>
    </w:p>
    <w:p w:rsidR="00761B38" w:rsidRDefault="00D7703D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>Osnovna škola Stobreč, Ivankova 13, 2131</w:t>
      </w:r>
      <w:r>
        <w:rPr>
          <w:rFonts w:ascii="Times New Roman" w:hAnsi="Times New Roman"/>
          <w:sz w:val="24"/>
          <w:szCs w:val="24"/>
          <w:lang w:val="pl-PL"/>
        </w:rPr>
        <w:t xml:space="preserve">1 Stobreč, </w:t>
      </w:r>
      <w:r>
        <w:rPr>
          <w:rFonts w:ascii="Times New Roman" w:hAnsi="Times New Roman"/>
          <w:sz w:val="24"/>
          <w:szCs w:val="24"/>
        </w:rPr>
        <w:t xml:space="preserve"> s naznakom ˝za natječaj-učitelj/ica biologije˝.</w:t>
      </w: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</w:t>
      </w:r>
      <w:r>
        <w:rPr>
          <w:rFonts w:ascii="Times New Roman" w:hAnsi="Times New Roman"/>
          <w:sz w:val="24"/>
          <w:szCs w:val="24"/>
          <w:lang w:eastAsia="hr-HR"/>
        </w:rPr>
        <w:t>Prijave koje ova Škola zaprimi izvan roka smatrat će se pravovremenima ako su u roku za podnošenje prijava: poslane poštom preporučeno ili predane ovlaštenom pružatelju poštanskih usluga.</w:t>
      </w:r>
    </w:p>
    <w:p w:rsidR="00761B38" w:rsidRDefault="00761B38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761B38" w:rsidRDefault="00D7703D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prijavljen na natječaj bit će o rezultatima natječaja obav</w:t>
      </w:r>
      <w:r>
        <w:rPr>
          <w:rFonts w:ascii="Times New Roman" w:hAnsi="Times New Roman"/>
          <w:sz w:val="24"/>
          <w:szCs w:val="24"/>
        </w:rPr>
        <w:t>iješten putem mrežne stranice Škole, poveznica:</w:t>
      </w:r>
      <w:r>
        <w:t xml:space="preserve"> </w:t>
      </w:r>
      <w:r>
        <w:rPr>
          <w:rFonts w:ascii="Times New Roman" w:hAnsi="Times New Roman"/>
          <w:color w:val="00B0F0"/>
          <w:sz w:val="24"/>
          <w:szCs w:val="24"/>
        </w:rPr>
        <w:t>https://os-stobrec.skole.hr/oglasi-za-posao/</w:t>
      </w:r>
      <w:r>
        <w:rPr>
          <w:rFonts w:ascii="Times New Roman" w:hAnsi="Times New Roman"/>
          <w:sz w:val="24"/>
          <w:szCs w:val="24"/>
        </w:rPr>
        <w:t xml:space="preserve">, najkasnije u roku od petnaest dana od dana sklapanja ugovora o radu s </w:t>
      </w:r>
      <w:r>
        <w:rPr>
          <w:rFonts w:ascii="Times New Roman" w:hAnsi="Times New Roman"/>
          <w:color w:val="000000"/>
          <w:sz w:val="24"/>
          <w:szCs w:val="24"/>
        </w:rPr>
        <w:t>odabranim</w:t>
      </w:r>
      <w:r>
        <w:rPr>
          <w:rFonts w:ascii="Times New Roman" w:hAnsi="Times New Roman"/>
          <w:sz w:val="24"/>
          <w:szCs w:val="24"/>
        </w:rPr>
        <w:t xml:space="preserve"> kandidatom. Ako se na natječaj prijavi kandidat ili kandidati koji se pozivaju na </w:t>
      </w:r>
      <w:r>
        <w:rPr>
          <w:rFonts w:ascii="Times New Roman" w:hAnsi="Times New Roman"/>
          <w:sz w:val="24"/>
          <w:szCs w:val="24"/>
        </w:rPr>
        <w:t>pravo prednosti pri zapošljavanju prema posebnom propisu, svi će kandidati biti obaviješteni sukladno članku 23. stavku 4. Pravilnika.</w:t>
      </w:r>
    </w:p>
    <w:p w:rsidR="00761B38" w:rsidRDefault="00761B38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761B38" w:rsidRDefault="00761B38">
      <w:pPr>
        <w:pStyle w:val="Bezproreda1"/>
        <w:rPr>
          <w:rFonts w:ascii="Times New Roman" w:hAnsi="Times New Roman"/>
          <w:sz w:val="24"/>
          <w:szCs w:val="24"/>
        </w:rPr>
      </w:pPr>
    </w:p>
    <w:p w:rsidR="00761B38" w:rsidRDefault="00D7703D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RAVNATELJ:</w:t>
      </w:r>
    </w:p>
    <w:p w:rsidR="00761B38" w:rsidRDefault="00D7703D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Siniša Duhović, prof.</w:t>
      </w:r>
    </w:p>
    <w:p w:rsidR="00761B38" w:rsidRDefault="00D7703D">
      <w:pPr>
        <w:pStyle w:val="Bezproreda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761B38" w:rsidRDefault="00D7703D">
      <w:pPr>
        <w:pStyle w:val="Bezproreda1"/>
        <w:ind w:left="6372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</w:t>
      </w:r>
    </w:p>
    <w:sectPr w:rsidR="00761B38">
      <w:footerReference w:type="default" r:id="rId12"/>
      <w:pgSz w:w="11906" w:h="16838"/>
      <w:pgMar w:top="851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703D" w:rsidRDefault="00D7703D">
      <w:pPr>
        <w:spacing w:after="0" w:line="240" w:lineRule="auto"/>
      </w:pPr>
      <w:r>
        <w:separator/>
      </w:r>
    </w:p>
  </w:endnote>
  <w:endnote w:type="continuationSeparator" w:id="0">
    <w:p w:rsidR="00D7703D" w:rsidRDefault="00D770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nion Pro">
    <w:altName w:val="Times New Roman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38"/>
    <w:family w:val="swiss"/>
    <w:pitch w:val="variable"/>
    <w:sig w:usb0="E4002EFF" w:usb1="C000E47F" w:usb2="00000009" w:usb3="00000000" w:csb0="000001FF" w:csb1="00000000"/>
  </w:font>
  <w:font w:name="+mn-ea"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3686570"/>
      <w:docPartObj>
        <w:docPartGallery w:val="Page Numbers (Bottom of Page)"/>
        <w:docPartUnique/>
      </w:docPartObj>
    </w:sdtPr>
    <w:sdtEndPr/>
    <w:sdtContent>
      <w:p w:rsidR="00761B38" w:rsidRDefault="00D7703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761B38" w:rsidRDefault="00761B3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703D" w:rsidRDefault="00D7703D">
      <w:pPr>
        <w:spacing w:after="0" w:line="240" w:lineRule="auto"/>
      </w:pPr>
      <w:r>
        <w:separator/>
      </w:r>
    </w:p>
  </w:footnote>
  <w:footnote w:type="continuationSeparator" w:id="0">
    <w:p w:rsidR="00D7703D" w:rsidRDefault="00D770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04C91"/>
    <w:multiLevelType w:val="multilevel"/>
    <w:tmpl w:val="41F4BFDE"/>
    <w:lvl w:ilvl="0">
      <w:numFmt w:val="bullet"/>
      <w:lvlText w:val="–"/>
      <w:lvlJc w:val="left"/>
      <w:pPr>
        <w:ind w:left="720" w:hanging="360"/>
      </w:pPr>
      <w:rPr>
        <w:rFonts w:ascii="Minion Pro" w:eastAsiaTheme="minorHAnsi" w:hAnsi="Minion Pro" w:cstheme="minorBid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513CB2"/>
    <w:multiLevelType w:val="multilevel"/>
    <w:tmpl w:val="1C2AC2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42064D"/>
    <w:multiLevelType w:val="multilevel"/>
    <w:tmpl w:val="9DEA924E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E9A1221"/>
    <w:multiLevelType w:val="multilevel"/>
    <w:tmpl w:val="34585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2A57E2"/>
    <w:multiLevelType w:val="multilevel"/>
    <w:tmpl w:val="D9BE0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91471F"/>
    <w:multiLevelType w:val="multilevel"/>
    <w:tmpl w:val="80665BC0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892628"/>
    <w:multiLevelType w:val="multilevel"/>
    <w:tmpl w:val="697C48EE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102BA2"/>
    <w:multiLevelType w:val="multilevel"/>
    <w:tmpl w:val="42D2C296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00B0F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B38"/>
    <w:rsid w:val="00593317"/>
    <w:rsid w:val="00761B38"/>
    <w:rsid w:val="00D77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A50E21-0CB2-4850-9032-30E91763A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uiPriority w:val="99"/>
  </w:style>
  <w:style w:type="character" w:customStyle="1" w:styleId="bold">
    <w:name w:val="bold"/>
    <w:basedOn w:val="Zadanifontodlomka"/>
  </w:style>
  <w:style w:type="paragraph" w:customStyle="1" w:styleId="t-9">
    <w:name w:val="t-9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kurziv">
    <w:name w:val="kurziv"/>
    <w:basedOn w:val="Zadanifontodlomka"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475750">
    <w:name w:val="box_47575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91B21-6AC0-449D-B97C-B395A6EF5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2054</Words>
  <Characters>11713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Korisnik</cp:lastModifiedBy>
  <cp:revision>2</cp:revision>
  <cp:lastPrinted>2023-02-20T09:50:00Z</cp:lastPrinted>
  <dcterms:created xsi:type="dcterms:W3CDTF">2026-10-23T11:30:00Z</dcterms:created>
  <dcterms:modified xsi:type="dcterms:W3CDTF">2026-10-23T11:30:00Z</dcterms:modified>
</cp:coreProperties>
</file>