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2B" w:rsidRDefault="00713A88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Cs w:val="24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A392B">
        <w:tc>
          <w:tcPr>
            <w:tcW w:w="6379" w:type="dxa"/>
          </w:tcPr>
          <w:p w:rsidR="00CA392B" w:rsidRDefault="00713A88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OSNOVNA ŠKOLA STOBREČ 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</w:p>
          <w:p w:rsidR="00CA392B" w:rsidRDefault="00713A88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Ivankova 13, 21311 Stobreč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400-02/26-01/4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Cs w:val="24"/>
                <w:lang w:eastAsia="en-US"/>
              </w:rPr>
              <w:t>2181-170-26-1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Stobreč, 04.05.2026.g.</w:t>
            </w:r>
          </w:p>
        </w:tc>
        <w:tc>
          <w:tcPr>
            <w:tcW w:w="2693" w:type="dxa"/>
          </w:tcPr>
          <w:p w:rsidR="00CA392B" w:rsidRDefault="00713A88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CA392B" w:rsidRDefault="00CA392B"/>
    <w:p w:rsidR="00CA392B" w:rsidRDefault="00CA392B"/>
    <w:p w:rsidR="00CA392B" w:rsidRDefault="00713A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Broj RKP: 16213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Razina: 31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CA392B" w:rsidRDefault="00713A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Matični broj škole: 01374800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Šifra dj.:8520 </w:t>
      </w:r>
    </w:p>
    <w:p w:rsidR="00CA392B" w:rsidRDefault="00713A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OIB škole: 87172411947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Razdjel:000 </w:t>
      </w:r>
    </w:p>
    <w:p w:rsidR="00CA392B" w:rsidRDefault="00CA392B">
      <w:pPr>
        <w:ind w:left="0" w:firstLine="0"/>
        <w:rPr>
          <w:rFonts w:ascii="Arial" w:hAnsi="Arial" w:cs="Arial"/>
          <w:sz w:val="22"/>
        </w:rPr>
      </w:pPr>
      <w:bookmarkStart w:id="2" w:name="_Hlk182556693"/>
      <w:bookmarkStart w:id="3" w:name="_Hlk182556769"/>
    </w:p>
    <w:bookmarkEnd w:id="2"/>
    <w:bookmarkEnd w:id="3"/>
    <w:p w:rsidR="00CA392B" w:rsidRDefault="00CA392B">
      <w:pPr>
        <w:ind w:left="0" w:firstLine="0"/>
        <w:rPr>
          <w:rFonts w:ascii="Arial" w:hAnsi="Arial" w:cs="Arial"/>
          <w:sz w:val="22"/>
        </w:rPr>
      </w:pPr>
    </w:p>
    <w:p w:rsidR="00CA392B" w:rsidRDefault="00713A88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OBRAZLOŽENJE  IZMJENA I DOPUNA PRIJEDLOGA  (I. REBALANSA) FINANCIJSKOG PLANA ZA </w:t>
      </w:r>
    </w:p>
    <w:p w:rsidR="00CA392B" w:rsidRDefault="00CA392B">
      <w:pPr>
        <w:spacing w:after="0"/>
        <w:jc w:val="center"/>
        <w:rPr>
          <w:rFonts w:ascii="Arial" w:hAnsi="Arial" w:cs="Arial"/>
          <w:b/>
          <w:sz w:val="22"/>
        </w:rPr>
      </w:pPr>
    </w:p>
    <w:p w:rsidR="00CA392B" w:rsidRDefault="00713A88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2026.g.</w:t>
      </w:r>
    </w:p>
    <w:p w:rsidR="00CA392B" w:rsidRDefault="00CA392B">
      <w:pPr>
        <w:spacing w:after="0"/>
        <w:jc w:val="both"/>
        <w:rPr>
          <w:rFonts w:ascii="Arial" w:hAnsi="Arial" w:cs="Arial"/>
          <w:b/>
          <w:sz w:val="22"/>
        </w:rPr>
      </w:pPr>
    </w:p>
    <w:p w:rsidR="00CA392B" w:rsidRDefault="00CA392B">
      <w:pPr>
        <w:spacing w:after="0"/>
        <w:jc w:val="both"/>
        <w:rPr>
          <w:rFonts w:ascii="Arial" w:hAnsi="Arial" w:cs="Arial"/>
          <w:b/>
          <w:sz w:val="22"/>
        </w:rPr>
      </w:pPr>
    </w:p>
    <w:p w:rsidR="00CA392B" w:rsidRDefault="00713A88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1.Sažetak djelokruga rada proračunskog korisnika </w:t>
      </w:r>
    </w:p>
    <w:p w:rsidR="00CA392B" w:rsidRDefault="00CA392B">
      <w:pPr>
        <w:spacing w:after="0"/>
        <w:jc w:val="both"/>
        <w:rPr>
          <w:rFonts w:ascii="Arial" w:hAnsi="Arial" w:cs="Arial"/>
          <w:b/>
          <w:sz w:val="22"/>
        </w:rPr>
      </w:pP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Osnovna škola Stobreč obavlja javnu djelatnost sukladno Zakonu o odgoju i obrazovanju u osnovnoj i srednjoj školi</w:t>
      </w:r>
      <w:r>
        <w:rPr>
          <w:rFonts w:ascii="Arial" w:hAnsi="Arial" w:cs="Arial"/>
          <w:sz w:val="22"/>
        </w:rPr>
        <w:t>. U školi se izvodi redovna, izborna, dodatna nastava, dopunska nastava i izvannastavne aktivnosti sukladno Nacionalnom kurikulumu Republike Hrvatske za osnovnoškolski odgoj i obrazovanje, Godišnjem planu i programu rada Škole, te Školskom kurikulumu za šk</w:t>
      </w:r>
      <w:r>
        <w:rPr>
          <w:rFonts w:ascii="Arial" w:hAnsi="Arial" w:cs="Arial"/>
          <w:sz w:val="22"/>
        </w:rPr>
        <w:t>olsku godinu 2025./2026.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Školu trenutno pohađa 306 učenika raspoređenih u 16 razrednih odjela; 8 odjela razredne nastave i 8 odjela predmetne nastave. Nastava se odvija u petodnevnom radnom tjednu u jutarnjoj smjeni za odjele od četvrtog</w:t>
      </w:r>
      <w:r>
        <w:rPr>
          <w:rFonts w:ascii="Arial" w:hAnsi="Arial" w:cs="Arial"/>
          <w:sz w:val="22"/>
        </w:rPr>
        <w:t xml:space="preserve"> do osmog razreda, a u međusmjeni za prve, druge  i treće razrede.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Škola je trenutno u fazi izgradnje školske sportske dvorane i nadogradnji škole.</w:t>
      </w:r>
    </w:p>
    <w:p w:rsidR="00CA392B" w:rsidRDefault="00CA392B">
      <w:pPr>
        <w:spacing w:after="0"/>
        <w:jc w:val="both"/>
        <w:rPr>
          <w:rFonts w:ascii="Arial" w:hAnsi="Arial" w:cs="Arial"/>
          <w:sz w:val="22"/>
        </w:rPr>
      </w:pP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Nedostatak objekta škole je neadekvatan prometni pristup, bez nogostupa, koji je djelomično riješen, pa se </w:t>
      </w:r>
      <w:r>
        <w:rPr>
          <w:rFonts w:ascii="Arial" w:hAnsi="Arial" w:cs="Arial"/>
          <w:sz w:val="22"/>
        </w:rPr>
        <w:t xml:space="preserve">učenici moraju kretati vrlo prometnom i uskom ulicom. </w:t>
      </w:r>
    </w:p>
    <w:p w:rsidR="00CA392B" w:rsidRDefault="00CA392B">
      <w:pPr>
        <w:spacing w:after="0"/>
        <w:jc w:val="both"/>
        <w:rPr>
          <w:rFonts w:ascii="Arial" w:hAnsi="Arial" w:cs="Arial"/>
          <w:sz w:val="22"/>
          <w:highlight w:val="yellow"/>
        </w:rPr>
      </w:pP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školi je ukupno 36 djelatnika i 6 pomoćnika u nastavi.</w:t>
      </w:r>
    </w:p>
    <w:p w:rsidR="00CA392B" w:rsidRDefault="00CA392B">
      <w:pPr>
        <w:spacing w:after="0"/>
        <w:ind w:left="0" w:firstLine="0"/>
        <w:jc w:val="both"/>
        <w:rPr>
          <w:rFonts w:ascii="Arial" w:hAnsi="Arial" w:cs="Arial"/>
          <w:sz w:val="22"/>
        </w:rPr>
      </w:pPr>
    </w:p>
    <w:p w:rsidR="00CA392B" w:rsidRDefault="00CA392B">
      <w:pPr>
        <w:spacing w:after="0"/>
        <w:jc w:val="both"/>
        <w:rPr>
          <w:rFonts w:ascii="Arial" w:hAnsi="Arial" w:cs="Arial"/>
          <w:b/>
          <w:sz w:val="22"/>
        </w:rPr>
      </w:pPr>
    </w:p>
    <w:p w:rsidR="00CA392B" w:rsidRDefault="00713A88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2.Obrazloženje programa rada školske ustanove</w:t>
      </w:r>
    </w:p>
    <w:p w:rsidR="00CA392B" w:rsidRDefault="00CA392B">
      <w:pPr>
        <w:spacing w:after="0"/>
        <w:jc w:val="both"/>
        <w:rPr>
          <w:rFonts w:ascii="Arial" w:hAnsi="Arial" w:cs="Arial"/>
          <w:sz w:val="22"/>
        </w:rPr>
      </w:pP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Prioritet škole je kvalitetno obrazovanje i odgoj učenika što ostvarujemo:  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stalnim usavrša</w:t>
      </w:r>
      <w:r>
        <w:rPr>
          <w:rFonts w:ascii="Arial" w:hAnsi="Arial" w:cs="Arial"/>
          <w:sz w:val="22"/>
        </w:rPr>
        <w:t>vanjem odgojnoobrazovnih radnika (seminari, stručni skupovi, aktivi, edukacija) i podizanjem nastavnog standarda na višu razinu, sve u skladu s našim mogućnostima obzirom na nedostatna  financijska sredstva;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poticanjem učenika na izražavanje kreativnosti</w:t>
      </w:r>
      <w:r>
        <w:rPr>
          <w:rFonts w:ascii="Arial" w:hAnsi="Arial" w:cs="Arial"/>
          <w:sz w:val="22"/>
        </w:rPr>
        <w:t>, talenata i sposobnosti kroz uključivanje u slobodne aktivnosti, natjecanja, prijave na literarne i likovne natječaje, školske projekte, priredbe i manifestacije u školi i šire;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organiziranjem zajedničkih aktivnosti učenika i učitelja tijekom izvannasta</w:t>
      </w:r>
      <w:r>
        <w:rPr>
          <w:rFonts w:ascii="Arial" w:hAnsi="Arial" w:cs="Arial"/>
          <w:sz w:val="22"/>
        </w:rPr>
        <w:t>vnih aktivnosti i druženja kroz kolektivno upoznavanje kulturne i duhovne baštine.</w:t>
      </w:r>
    </w:p>
    <w:p w:rsidR="00CA392B" w:rsidRDefault="00CA392B">
      <w:pPr>
        <w:spacing w:after="0"/>
        <w:ind w:left="0" w:firstLine="0"/>
        <w:jc w:val="both"/>
        <w:rPr>
          <w:rFonts w:ascii="Arial" w:hAnsi="Arial" w:cs="Arial"/>
          <w:sz w:val="22"/>
        </w:rPr>
      </w:pPr>
    </w:p>
    <w:p w:rsidR="00CA392B" w:rsidRDefault="00713A88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3. Zakonske i druge podloge na kojima se zasniva program rada škole</w:t>
      </w:r>
    </w:p>
    <w:p w:rsidR="00CA392B" w:rsidRDefault="00CA392B">
      <w:pPr>
        <w:spacing w:after="0"/>
        <w:jc w:val="both"/>
        <w:rPr>
          <w:rFonts w:ascii="Arial" w:hAnsi="Arial" w:cs="Arial"/>
          <w:b/>
          <w:sz w:val="22"/>
        </w:rPr>
      </w:pP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Zakon o odgoju i obrazovanju u osnovnoj i srednjoj školi, (NN br. 87/08, 86/09, 92/10, 105/10, 90/11,</w:t>
      </w:r>
      <w:r>
        <w:rPr>
          <w:rFonts w:ascii="Arial" w:hAnsi="Arial" w:cs="Arial"/>
          <w:sz w:val="22"/>
        </w:rPr>
        <w:t xml:space="preserve"> 5/12, 16/12, 86/12, 126/12, 94/13, 152/14, 7/17, 68/18, 98/19,64/20, 151/22, 156/23)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Zakon o ustanovama, (NN br. 76/93, 29/97, 47/99, 35/08)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Zakon o proračunu, (NN 144/21) i Pravilnik o proračunskom računovodstvu i računskom planu (NN br.158/23)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Godišnji plan i program rada Osnovne škole Stobreč za šk. god. 2025./2026.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Školski kurikulum za šk. god. 2025./2026.g. (nastavne i izvannastavne aktivnosti)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kriterijima, mjerilima i načinu financiranja decentraliziranih funkcija osnovnog šk</w:t>
      </w:r>
      <w:r>
        <w:rPr>
          <w:rFonts w:ascii="Arial" w:hAnsi="Arial" w:cs="Arial"/>
          <w:sz w:val="22"/>
        </w:rPr>
        <w:t>olstva Grada Splita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Zaključak o kriterijima i načinu korištenja vlastitih prihoda osnovnih škola čiji je osnivač Grad Split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  <w:t>Zakon o osobnoj asitstenciji (NN br.71/23)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Statut OŠ Stobreč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radu OŠ Stobreč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tjednim radnim obvez</w:t>
      </w:r>
      <w:r>
        <w:rPr>
          <w:rFonts w:ascii="Arial" w:hAnsi="Arial" w:cs="Arial"/>
          <w:sz w:val="22"/>
        </w:rPr>
        <w:t>ama učitelja i stručnih suradnika u osnovnoj školi (NN br. 34/14, 40/14, 103/14, 102/19)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napredovanju učitelja, nastavnika, stručnih suradnika i ravnatelja u osnovnim i srednjim školama i učeničkim domovima (NN br. 68/19, 60/20, 32/21)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</w:t>
      </w:r>
      <w:r>
        <w:rPr>
          <w:rFonts w:ascii="Arial" w:hAnsi="Arial" w:cs="Arial"/>
          <w:sz w:val="22"/>
        </w:rPr>
        <w:t>ilnik o izvođenju izleta, ekskurzija i drugih odgojno-obrazovnih aktivnosti izvan škole (NN 67/14, 81/15, 53/21)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postupku utvrđivanja psihofizičkog stanja djeteta, učenika te sastavu stručnih povjerenstava (NN  br. 67/14, 63/20)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</w:t>
      </w:r>
      <w:r>
        <w:rPr>
          <w:rFonts w:ascii="Arial" w:hAnsi="Arial" w:cs="Arial"/>
          <w:sz w:val="22"/>
        </w:rPr>
        <w:t xml:space="preserve"> odgoju i obrazovanju darovite djece i učenika (NN br.71/25)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osnovnoškolskom i srednjoškolskom odgoju i obrazovanju učenika s teškoćama u razvoju (NN br. 24/15)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ab/>
        <w:t xml:space="preserve">Pravilnik o pomoćnicima u nastavi i stručnim komunikacijskim posrednicima (NN </w:t>
      </w:r>
      <w:r>
        <w:rPr>
          <w:rFonts w:ascii="Arial" w:hAnsi="Arial" w:cs="Arial"/>
          <w:sz w:val="22"/>
        </w:rPr>
        <w:t>br. 85/24)</w:t>
      </w:r>
    </w:p>
    <w:p w:rsidR="00CA392B" w:rsidRDefault="00CA392B">
      <w:pPr>
        <w:spacing w:after="0"/>
        <w:jc w:val="both"/>
        <w:rPr>
          <w:rFonts w:ascii="Arial" w:hAnsi="Arial" w:cs="Arial"/>
          <w:sz w:val="22"/>
        </w:rPr>
      </w:pPr>
    </w:p>
    <w:p w:rsidR="00CA392B" w:rsidRDefault="00CA392B">
      <w:pPr>
        <w:spacing w:after="0"/>
        <w:jc w:val="both"/>
        <w:rPr>
          <w:rFonts w:ascii="Arial" w:hAnsi="Arial" w:cs="Arial"/>
          <w:sz w:val="22"/>
        </w:rPr>
      </w:pPr>
    </w:p>
    <w:p w:rsidR="00CA392B" w:rsidRDefault="00CA392B">
      <w:pPr>
        <w:spacing w:after="0"/>
        <w:jc w:val="both"/>
        <w:rPr>
          <w:rFonts w:ascii="Arial" w:hAnsi="Arial" w:cs="Arial"/>
          <w:sz w:val="22"/>
        </w:rPr>
      </w:pPr>
    </w:p>
    <w:p w:rsidR="00CA392B" w:rsidRDefault="00713A88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4.Usklađenost ciljeva, strategije programa s dokumentima dugoročnog razvoja</w:t>
      </w:r>
    </w:p>
    <w:p w:rsidR="00CA392B" w:rsidRDefault="00CA392B">
      <w:pPr>
        <w:spacing w:after="0"/>
        <w:jc w:val="both"/>
        <w:rPr>
          <w:rFonts w:ascii="Arial" w:hAnsi="Arial" w:cs="Arial"/>
          <w:sz w:val="22"/>
        </w:rPr>
      </w:pPr>
    </w:p>
    <w:p w:rsidR="00CA392B" w:rsidRDefault="00713A88">
      <w:pPr>
        <w:ind w:right="-1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Školske ustanove ne donose strateške već godišnje operativne planove prema planu i programu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koje je donijelo Ministarstvo znanosti i obrazovanja RH. Vertikala usklađ</w:t>
      </w:r>
      <w:r>
        <w:rPr>
          <w:rFonts w:ascii="Arial" w:hAnsi="Arial" w:cs="Arial"/>
          <w:sz w:val="22"/>
        </w:rPr>
        <w:t>ivanja ciljeva i programa MZOM-a - jedinice lokalne (regionalne) samouprave - školske ustanove još nije provedena.</w:t>
      </w: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Također, planovi se donose za nastavnu, a ne fiskalnu godinu. To je uzrok mnogim odstupanjima u izvršenju financijskih planova, npr. pomak od</w:t>
      </w:r>
      <w:r>
        <w:rPr>
          <w:rFonts w:ascii="Arial" w:hAnsi="Arial" w:cs="Arial"/>
          <w:sz w:val="22"/>
        </w:rPr>
        <w:t>ređenih aktivnosti unutar školske godine iz jednog polugodišta u drugo uzrokuje promjene u izvršenju financijskog plana za dvije fiskalne godine.</w:t>
      </w:r>
    </w:p>
    <w:p w:rsidR="00CA392B" w:rsidRDefault="00CA392B">
      <w:pPr>
        <w:spacing w:after="0"/>
        <w:ind w:left="0" w:firstLine="0"/>
        <w:jc w:val="both"/>
        <w:rPr>
          <w:rFonts w:ascii="Arial" w:hAnsi="Arial" w:cs="Arial"/>
          <w:sz w:val="22"/>
        </w:rPr>
      </w:pPr>
    </w:p>
    <w:p w:rsidR="00CA392B" w:rsidRDefault="00CA392B">
      <w:pPr>
        <w:spacing w:after="0"/>
        <w:jc w:val="both"/>
        <w:rPr>
          <w:rFonts w:ascii="Arial" w:hAnsi="Arial" w:cs="Arial"/>
          <w:sz w:val="22"/>
        </w:rPr>
      </w:pPr>
    </w:p>
    <w:p w:rsidR="00CA392B" w:rsidRDefault="00713A88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5. Ishodište i pokazatelji na kojima se zasnivaju izračuni i ocjene potrebnih sredstava za provođenje programa</w:t>
      </w:r>
    </w:p>
    <w:p w:rsidR="00CA392B" w:rsidRDefault="00CA392B">
      <w:pPr>
        <w:spacing w:after="0"/>
        <w:jc w:val="both"/>
        <w:rPr>
          <w:rFonts w:ascii="Arial" w:hAnsi="Arial" w:cs="Arial"/>
          <w:sz w:val="22"/>
        </w:rPr>
      </w:pP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Izvori sredstava za financiranje rada škole su:</w:t>
      </w:r>
    </w:p>
    <w:p w:rsidR="00CA392B" w:rsidRDefault="00CA392B">
      <w:pPr>
        <w:spacing w:after="0"/>
        <w:ind w:left="0" w:firstLine="0"/>
        <w:jc w:val="both"/>
        <w:rPr>
          <w:rFonts w:ascii="Arial" w:hAnsi="Arial" w:cs="Arial"/>
          <w:sz w:val="22"/>
        </w:rPr>
      </w:pPr>
    </w:p>
    <w:p w:rsidR="00CA392B" w:rsidRDefault="00713A88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>Opći  prihodi i primitci, državni proračun za financiranje rashoda za zaposlene,</w:t>
      </w:r>
    </w:p>
    <w:p w:rsidR="00CA392B" w:rsidRDefault="00713A88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>Opći prihodi i primitci, regionalni proračun za materijalne troškove poslovanja te održavanje i obnovu nefinancijske imovine,</w:t>
      </w:r>
    </w:p>
    <w:p w:rsidR="00CA392B" w:rsidRDefault="00713A88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>Vlastiti prihodi od prodaje starog željeza od starih stolova i stolica, za provedbu dodatnih aktivnosti škole prema planu i progra</w:t>
      </w:r>
      <w:r>
        <w:rPr>
          <w:rFonts w:ascii="Arial" w:eastAsia="Arial" w:hAnsi="Arial" w:cs="Arial"/>
          <w:sz w:val="22"/>
        </w:rPr>
        <w:t>mu rada, te obnovu nefinancijske imovine; prihodi od prodaje električne energije Hep-u,</w:t>
      </w:r>
    </w:p>
    <w:p w:rsidR="00CA392B" w:rsidRDefault="00713A88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Prihodi po posebnim propisima sastoje se od prihoda od  rada učeničke zadruge, </w:t>
      </w:r>
    </w:p>
    <w:p w:rsidR="00CA392B" w:rsidRDefault="00713A88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Prihodi od donacija fizičkih osoba za nabavu lektirne građe,</w:t>
      </w:r>
    </w:p>
    <w:p w:rsidR="00CA392B" w:rsidRDefault="00713A88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Viškovi po različitim izvor</w:t>
      </w:r>
      <w:r>
        <w:rPr>
          <w:rFonts w:ascii="Arial" w:eastAsia="Arial" w:hAnsi="Arial" w:cs="Arial"/>
          <w:sz w:val="22"/>
        </w:rPr>
        <w:t>ima iz prijašnjih godina.</w:t>
      </w:r>
    </w:p>
    <w:p w:rsidR="00CA392B" w:rsidRDefault="00CA392B">
      <w:pPr>
        <w:rPr>
          <w:rFonts w:ascii="Arial" w:eastAsia="Arial" w:hAnsi="Arial" w:cs="Arial"/>
          <w:sz w:val="22"/>
        </w:rPr>
      </w:pPr>
    </w:p>
    <w:p w:rsidR="00CA392B" w:rsidRDefault="00713A88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          </w:t>
      </w:r>
    </w:p>
    <w:p w:rsidR="00CA392B" w:rsidRDefault="00713A88">
      <w:pPr>
        <w:ind w:left="0" w:firstLine="0"/>
        <w:rPr>
          <w:rFonts w:ascii="Arial" w:eastAsia="Arial" w:hAnsi="Arial" w:cs="Arial"/>
          <w:color w:val="auto"/>
          <w:sz w:val="22"/>
        </w:rPr>
      </w:pPr>
      <w:r>
        <w:rPr>
          <w:rFonts w:ascii="Arial" w:eastAsia="Arial" w:hAnsi="Arial" w:cs="Arial"/>
          <w:color w:val="auto"/>
          <w:sz w:val="22"/>
        </w:rPr>
        <w:t>U nastavku se prikazuje osnovni plan koji je planiran u 2025.godini, a u Obrazloženjima se navode promjene i razlozi do kojih je došlo na pojedinim aktivnostima.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</w:t>
      </w: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POMOĆI IZ DRŽAVNOG PROR. KROZ OPĆE PRIHO</w:t>
      </w:r>
      <w:r>
        <w:rPr>
          <w:rFonts w:ascii="Arial" w:eastAsia="Arial" w:hAnsi="Arial" w:cs="Arial"/>
          <w:b/>
          <w:sz w:val="22"/>
        </w:rPr>
        <w:t xml:space="preserve">DE I PRIMITKE-PK </w:t>
      </w:r>
      <w:r>
        <w:rPr>
          <w:rFonts w:ascii="Arial" w:eastAsia="Arial" w:hAnsi="Arial" w:cs="Arial"/>
          <w:sz w:val="22"/>
        </w:rPr>
        <w:t xml:space="preserve">    </w:t>
      </w:r>
      <w:r>
        <w:rPr>
          <w:rFonts w:ascii="Arial" w:eastAsia="Arial" w:hAnsi="Arial" w:cs="Arial"/>
          <w:b/>
          <w:sz w:val="22"/>
        </w:rPr>
        <w:t xml:space="preserve">  5.0.111</w:t>
      </w:r>
    </w:p>
    <w:p w:rsidR="00CA392B" w:rsidRDefault="00CA392B">
      <w:pPr>
        <w:ind w:left="0" w:firstLine="0"/>
        <w:rPr>
          <w:rFonts w:ascii="Arial" w:eastAsia="Arial" w:hAnsi="Arial" w:cs="Arial"/>
          <w:b/>
          <w:sz w:val="22"/>
        </w:rPr>
      </w:pP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         </w:t>
      </w:r>
      <w:r>
        <w:rPr>
          <w:rFonts w:ascii="Arial" w:eastAsia="Arial" w:hAnsi="Arial" w:cs="Arial"/>
          <w:sz w:val="22"/>
        </w:rPr>
        <w:t>Prihodi nisu planirani isključivo u skladu s propisanim indeksom rasta za tu vrstu rashoda, jer je bilo potrebno uzeti u obzir povećanje izdataka zbog povećanja dodataka na staž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(0,5% po godini staža).</w:t>
      </w:r>
    </w:p>
    <w:p w:rsidR="00CA392B" w:rsidRDefault="00713A88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Rashodi</w:t>
      </w:r>
      <w:r>
        <w:rPr>
          <w:rFonts w:ascii="Arial" w:eastAsia="Arial" w:hAnsi="Arial" w:cs="Arial"/>
          <w:sz w:val="22"/>
        </w:rPr>
        <w:t xml:space="preserve"> za zaposlene (31)(plaće, doprinos za zdravstveno,regres,božićnica,dar djeci,naknada za bolest i smrt, uskrsnica) planirani su u iznosu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1.200.000 €</w:t>
      </w:r>
    </w:p>
    <w:p w:rsidR="00CA392B" w:rsidRDefault="00713A88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Materijalni rashodi (32)za zaposlene planirani su u iznosu </w:t>
      </w:r>
      <w:r>
        <w:rPr>
          <w:rFonts w:ascii="Arial" w:eastAsia="Arial" w:hAnsi="Arial" w:cs="Arial"/>
          <w:sz w:val="22"/>
        </w:rPr>
        <w:tab/>
        <w:t xml:space="preserve">             17.177 €</w:t>
      </w:r>
    </w:p>
    <w:p w:rsidR="00CA392B" w:rsidRDefault="00713A88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M</w:t>
      </w:r>
      <w:r>
        <w:rPr>
          <w:rFonts w:ascii="Arial" w:eastAsia="Arial" w:hAnsi="Arial" w:cs="Arial"/>
          <w:sz w:val="22"/>
        </w:rPr>
        <w:t>aterijalni rashodi (32) prehrana učenika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76.000 €</w:t>
      </w:r>
    </w:p>
    <w:p w:rsidR="00CA392B" w:rsidRDefault="00713A88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Rashodi za nabavu radnih udžbenika  (37)su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16.000 €</w:t>
      </w:r>
    </w:p>
    <w:p w:rsidR="00CA392B" w:rsidRDefault="00713A88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Rashodi za nabavu udžbenika (42)su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12.000 €</w:t>
      </w:r>
    </w:p>
    <w:p w:rsidR="00CA392B" w:rsidRDefault="00713A88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Rashodi za nabavu lektire (42) od MZOM-a su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600 €</w:t>
      </w:r>
    </w:p>
    <w:p w:rsidR="00CA392B" w:rsidRDefault="00713A88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Rashodi za ukrajinske učenike (38) ekskurzije,izleti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1.200 €</w:t>
      </w:r>
      <w:r>
        <w:rPr>
          <w:rFonts w:ascii="Arial" w:eastAsia="Arial" w:hAnsi="Arial" w:cs="Arial"/>
          <w:sz w:val="22"/>
        </w:rPr>
        <w:tab/>
      </w:r>
    </w:p>
    <w:p w:rsidR="00CA392B" w:rsidRDefault="00713A88">
      <w:pPr>
        <w:spacing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Planirani ukupni  prihod / rashod od MZOM za 2026.god je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</w:t>
      </w:r>
      <w:r>
        <w:rPr>
          <w:rFonts w:ascii="Arial" w:eastAsia="Arial" w:hAnsi="Arial" w:cs="Arial"/>
          <w:b/>
          <w:sz w:val="22"/>
        </w:rPr>
        <w:t>1.322.977 eur</w:t>
      </w:r>
    </w:p>
    <w:p w:rsidR="00CA392B" w:rsidRDefault="00CA392B">
      <w:pPr>
        <w:ind w:left="0" w:firstLine="0"/>
        <w:rPr>
          <w:rFonts w:ascii="Arial" w:eastAsia="Arial" w:hAnsi="Arial" w:cs="Arial"/>
          <w:sz w:val="22"/>
        </w:rPr>
      </w:pPr>
    </w:p>
    <w:p w:rsidR="00CA392B" w:rsidRDefault="00713A88">
      <w:pPr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            </w:t>
      </w:r>
      <w:r>
        <w:rPr>
          <w:rFonts w:ascii="Arial" w:eastAsia="Arial" w:hAnsi="Arial" w:cs="Arial"/>
          <w:b/>
          <w:sz w:val="22"/>
        </w:rPr>
        <w:t>Prihodi od Grada</w:t>
      </w: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-  </w:t>
      </w:r>
      <w:r>
        <w:rPr>
          <w:rFonts w:ascii="Arial" w:eastAsia="Arial" w:hAnsi="Arial" w:cs="Arial"/>
          <w:sz w:val="22"/>
        </w:rPr>
        <w:t>Prihode za financiranje rashoda koji se financiraju iz Grada, a plani</w:t>
      </w:r>
      <w:r>
        <w:rPr>
          <w:rFonts w:ascii="Arial" w:eastAsia="Arial" w:hAnsi="Arial" w:cs="Arial"/>
          <w:sz w:val="22"/>
        </w:rPr>
        <w:t xml:space="preserve">rani su prema zadanim kriterijima iz Uputa Grada za 2026. god. iznose ukupno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b/>
          <w:sz w:val="22"/>
        </w:rPr>
        <w:t>154.136 €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- </w:t>
      </w:r>
      <w:r>
        <w:rPr>
          <w:rFonts w:ascii="Arial" w:eastAsia="Arial" w:hAnsi="Arial" w:cs="Arial"/>
          <w:b/>
          <w:sz w:val="22"/>
        </w:rPr>
        <w:t>DECENTRALIZIRANE FUNKCIJE 5.0.112 ukupno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b/>
          <w:sz w:val="22"/>
        </w:rPr>
        <w:t>63.000 €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a to dijelimo na                            -rashode prema opsegu djelatnosti       </w:t>
      </w:r>
      <w:r>
        <w:rPr>
          <w:rFonts w:ascii="Arial" w:eastAsia="Arial" w:hAnsi="Arial" w:cs="Arial"/>
          <w:sz w:val="22"/>
        </w:rPr>
        <w:tab/>
        <w:t xml:space="preserve">            36.100 €</w:t>
      </w:r>
    </w:p>
    <w:p w:rsidR="00CA392B" w:rsidRDefault="00713A88">
      <w:pPr>
        <w:ind w:left="2832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- energente 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  19.700 €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-zdravstvene preglede zaposlenika </w:t>
      </w:r>
      <w:r>
        <w:rPr>
          <w:rFonts w:ascii="Arial" w:eastAsia="Arial" w:hAnsi="Arial" w:cs="Arial"/>
          <w:sz w:val="22"/>
        </w:rPr>
        <w:tab/>
        <w:t xml:space="preserve">             </w:t>
      </w:r>
      <w:r>
        <w:rPr>
          <w:rFonts w:ascii="Arial" w:eastAsia="Arial" w:hAnsi="Arial" w:cs="Arial"/>
          <w:sz w:val="22"/>
        </w:rPr>
        <w:tab/>
        <w:t xml:space="preserve"> 2.400 €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-kapitalna ulaganja u opremu (42)                      </w:t>
      </w:r>
      <w:r>
        <w:rPr>
          <w:rFonts w:ascii="Arial" w:eastAsia="Arial" w:hAnsi="Arial" w:cs="Arial"/>
          <w:sz w:val="22"/>
        </w:rPr>
        <w:tab/>
        <w:t xml:space="preserve"> 4.800 €</w:t>
      </w:r>
      <w:r>
        <w:rPr>
          <w:rFonts w:ascii="Arial" w:eastAsia="Arial" w:hAnsi="Arial" w:cs="Arial"/>
          <w:sz w:val="22"/>
        </w:rPr>
        <w:tab/>
      </w:r>
    </w:p>
    <w:p w:rsidR="00CA392B" w:rsidRDefault="00CA392B">
      <w:pPr>
        <w:ind w:left="0" w:firstLine="0"/>
        <w:rPr>
          <w:rFonts w:ascii="Arial" w:eastAsia="Arial" w:hAnsi="Arial" w:cs="Arial"/>
          <w:b/>
          <w:sz w:val="22"/>
        </w:rPr>
      </w:pP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- ŠIRE JAVNE POTREBE IZNAD MINIMALNOG STANDARDA 1.1.1</w:t>
      </w:r>
      <w:r>
        <w:rPr>
          <w:rFonts w:ascii="Arial" w:eastAsia="Arial" w:hAnsi="Arial" w:cs="Arial"/>
          <w:sz w:val="22"/>
        </w:rPr>
        <w:t>. ukupno id</w:t>
      </w:r>
      <w:r>
        <w:rPr>
          <w:rFonts w:ascii="Arial" w:eastAsia="Arial" w:hAnsi="Arial" w:cs="Arial"/>
          <w:sz w:val="22"/>
        </w:rPr>
        <w:t>e</w:t>
      </w: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b/>
          <w:sz w:val="22"/>
        </w:rPr>
        <w:t>14.136 €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 to dijelimo na: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-KMT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664 €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-Dioklecijanova škrinjica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400 €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-PROMETNI POLIGON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800 €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-BLAGO NAŠEG MARJANA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482 €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-MALA SPLITSKA DEBATA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  150 €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-HITNE INTERVENCIJE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1000 €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-PROJEKT E-Š</w:t>
      </w:r>
      <w:r>
        <w:rPr>
          <w:rFonts w:ascii="Arial" w:eastAsia="Arial" w:hAnsi="Arial" w:cs="Arial"/>
          <w:sz w:val="22"/>
        </w:rPr>
        <w:t>KOLE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  3400 €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 NABAVKA LEKTIRE (42)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   640 €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-PREHRANA UČENIKA-RAZLIKA</w:t>
      </w:r>
      <w:r>
        <w:rPr>
          <w:rFonts w:ascii="Arial" w:eastAsia="Arial" w:hAnsi="Arial" w:cs="Arial"/>
          <w:sz w:val="22"/>
        </w:rPr>
        <w:tab/>
        <w:t xml:space="preserve">       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4.000 €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-S POMOĆNIKOM MOGU BOLJE 7 (dar djeci i </w:t>
      </w:r>
    </w:p>
    <w:p w:rsidR="00CA392B" w:rsidRDefault="00713A88">
      <w:pPr>
        <w:ind w:left="1450" w:firstLine="71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naknada za bolest, inval. ili smrtni slučaj)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2.600 €</w:t>
      </w:r>
    </w:p>
    <w:p w:rsidR="00CA392B" w:rsidRDefault="00CA392B">
      <w:pPr>
        <w:rPr>
          <w:rFonts w:ascii="Arial" w:eastAsia="Arial" w:hAnsi="Arial" w:cs="Arial"/>
          <w:sz w:val="22"/>
        </w:rPr>
      </w:pPr>
    </w:p>
    <w:p w:rsidR="00CA392B" w:rsidRDefault="00CA392B">
      <w:pPr>
        <w:rPr>
          <w:rFonts w:ascii="Arial" w:eastAsia="Arial" w:hAnsi="Arial" w:cs="Arial"/>
          <w:b/>
          <w:sz w:val="22"/>
        </w:rPr>
      </w:pP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POMOĆ.DRŽ.PROR.NAC.SUF.EU PROJ-PREDFIN.OPĆ.PH I PRIM-GRAD 5.0.12112</w:t>
      </w:r>
    </w:p>
    <w:p w:rsidR="00CA392B" w:rsidRDefault="00CA392B">
      <w:pPr>
        <w:rPr>
          <w:rFonts w:ascii="Arial" w:eastAsia="Arial" w:hAnsi="Arial" w:cs="Arial"/>
          <w:sz w:val="22"/>
        </w:rPr>
      </w:pP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 pomoćnikom mogu bolje VII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b/>
          <w:sz w:val="22"/>
        </w:rPr>
        <w:tab/>
        <w:t>77.000 €</w:t>
      </w:r>
    </w:p>
    <w:p w:rsidR="00CA392B" w:rsidRDefault="00CA392B">
      <w:pPr>
        <w:rPr>
          <w:rFonts w:ascii="Arial" w:eastAsia="Arial" w:hAnsi="Arial" w:cs="Arial"/>
          <w:b/>
          <w:sz w:val="22"/>
        </w:rPr>
      </w:pP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Vlastiti prihodi 3.1.1.  (66)  407 €       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Prihodi od prodanih proizvoda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100 €</w:t>
      </w:r>
    </w:p>
    <w:p w:rsidR="00CA392B" w:rsidRDefault="00CA392B">
      <w:pPr>
        <w:rPr>
          <w:rFonts w:ascii="Arial" w:eastAsia="Arial" w:hAnsi="Arial" w:cs="Arial"/>
          <w:sz w:val="22"/>
        </w:rPr>
      </w:pP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Vlastiti prihodi – preneseni rezultat PK 9.3.1.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Imamo i p</w:t>
      </w:r>
      <w:r>
        <w:rPr>
          <w:rFonts w:ascii="Arial" w:eastAsia="Arial" w:hAnsi="Arial" w:cs="Arial"/>
          <w:sz w:val="22"/>
        </w:rPr>
        <w:t xml:space="preserve">lanirani višak(92) u iznosu od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307 €</w:t>
      </w:r>
    </w:p>
    <w:p w:rsidR="00CA392B" w:rsidRDefault="00CA392B">
      <w:pPr>
        <w:ind w:left="0" w:firstLine="0"/>
        <w:rPr>
          <w:rFonts w:ascii="Arial" w:eastAsia="Arial" w:hAnsi="Arial" w:cs="Arial"/>
          <w:sz w:val="22"/>
        </w:rPr>
      </w:pP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Vlastiti prihodi za posebne namjene 4.3.1. ukupno 1.338 €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Prihodi od prodanih proizvoda, robe (66)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200 €</w:t>
      </w:r>
    </w:p>
    <w:p w:rsidR="00CA392B" w:rsidRDefault="00CA392B">
      <w:pPr>
        <w:ind w:left="0" w:firstLine="0"/>
        <w:rPr>
          <w:rFonts w:ascii="Arial" w:eastAsia="Arial" w:hAnsi="Arial" w:cs="Arial"/>
          <w:sz w:val="22"/>
        </w:rPr>
      </w:pP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Prihodi za posebne namjene- preneseni rezultat PK 9.4.1.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Imamo i planirani višak (92) u iznosu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11</w:t>
      </w:r>
      <w:r>
        <w:rPr>
          <w:rFonts w:ascii="Arial" w:eastAsia="Arial" w:hAnsi="Arial" w:cs="Arial"/>
          <w:sz w:val="22"/>
        </w:rPr>
        <w:t>38 €</w:t>
      </w:r>
    </w:p>
    <w:p w:rsidR="00CA392B" w:rsidRDefault="00CA392B">
      <w:pPr>
        <w:ind w:left="0" w:firstLine="0"/>
        <w:rPr>
          <w:rFonts w:ascii="Arial" w:eastAsia="Arial" w:hAnsi="Arial" w:cs="Arial"/>
          <w:sz w:val="22"/>
        </w:rPr>
      </w:pP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Donacije prihodi 6.1.1.  (66)  840 €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Prihodi od donacija fizičkih osoba za lektiru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150 €</w:t>
      </w:r>
    </w:p>
    <w:p w:rsidR="00CA392B" w:rsidRDefault="00CA392B">
      <w:pPr>
        <w:rPr>
          <w:rFonts w:ascii="Arial" w:eastAsia="Arial" w:hAnsi="Arial" w:cs="Arial"/>
          <w:sz w:val="22"/>
        </w:rPr>
      </w:pP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Donacije – preneseni rezultat PK 9.6.1.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Imamo i planirani višak (92) od donacija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690 €</w:t>
      </w:r>
    </w:p>
    <w:p w:rsidR="00CA392B" w:rsidRDefault="00CA392B">
      <w:pPr>
        <w:ind w:left="0" w:firstLine="0"/>
        <w:rPr>
          <w:rFonts w:ascii="Arial" w:eastAsia="Arial" w:hAnsi="Arial" w:cs="Arial"/>
          <w:sz w:val="22"/>
        </w:rPr>
      </w:pP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Pomoći iz Županijskog proračuna 5.2.11  (63)  302 €</w:t>
      </w:r>
    </w:p>
    <w:p w:rsidR="00CA392B" w:rsidRDefault="00CA392B">
      <w:pPr>
        <w:ind w:left="0" w:firstLine="0"/>
        <w:rPr>
          <w:rFonts w:ascii="Arial" w:eastAsia="Arial" w:hAnsi="Arial" w:cs="Arial"/>
          <w:sz w:val="22"/>
        </w:rPr>
      </w:pP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Prihod od prodaje ulja CI SDŽ za projekt Dalmatinski suvenir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100 €</w:t>
      </w: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Naknade članovima županijskih povjerenstava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100 €</w:t>
      </w:r>
    </w:p>
    <w:p w:rsidR="00CA392B" w:rsidRDefault="00CA392B">
      <w:pPr>
        <w:rPr>
          <w:rFonts w:ascii="Arial" w:eastAsia="Arial" w:hAnsi="Arial" w:cs="Arial"/>
          <w:sz w:val="22"/>
        </w:rPr>
      </w:pPr>
    </w:p>
    <w:p w:rsidR="00CA392B" w:rsidRDefault="00713A88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Pomoći – preneseni rezultat PK 9.5.1</w:t>
      </w:r>
      <w:r>
        <w:rPr>
          <w:rFonts w:ascii="Arial" w:eastAsia="Arial" w:hAnsi="Arial" w:cs="Arial"/>
          <w:sz w:val="22"/>
        </w:rPr>
        <w:t>.</w:t>
      </w:r>
    </w:p>
    <w:p w:rsidR="00CA392B" w:rsidRDefault="00713A88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Imamo planirani višak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102 €</w:t>
      </w:r>
    </w:p>
    <w:p w:rsidR="00CA392B" w:rsidRDefault="00CA392B">
      <w:pPr>
        <w:rPr>
          <w:rFonts w:ascii="Arial" w:eastAsia="Arial" w:hAnsi="Arial" w:cs="Arial"/>
          <w:b/>
          <w:sz w:val="22"/>
          <w:u w:val="single"/>
        </w:rPr>
      </w:pPr>
    </w:p>
    <w:p w:rsidR="00CA392B" w:rsidRDefault="00713A88">
      <w:pPr>
        <w:rPr>
          <w:rFonts w:ascii="Arial" w:eastAsia="Arial" w:hAnsi="Arial" w:cs="Arial"/>
          <w:sz w:val="22"/>
          <w:u w:val="single"/>
        </w:rPr>
      </w:pPr>
      <w:r>
        <w:rPr>
          <w:rFonts w:ascii="Arial" w:eastAsia="Arial" w:hAnsi="Arial" w:cs="Arial"/>
          <w:sz w:val="22"/>
          <w:u w:val="single"/>
        </w:rPr>
        <w:t>Svi izvori zajedno daju  iznos od 1.480.000 € za 2026. godinu.</w:t>
      </w:r>
    </w:p>
    <w:p w:rsidR="00CA392B" w:rsidRDefault="00CA392B">
      <w:pPr>
        <w:spacing w:after="0"/>
        <w:jc w:val="both"/>
        <w:rPr>
          <w:rFonts w:ascii="Arial" w:hAnsi="Arial" w:cs="Arial"/>
          <w:b/>
          <w:sz w:val="22"/>
        </w:rPr>
      </w:pPr>
    </w:p>
    <w:p w:rsidR="00CA392B" w:rsidRDefault="00CA392B">
      <w:pPr>
        <w:spacing w:after="0"/>
        <w:jc w:val="both"/>
        <w:rPr>
          <w:rFonts w:ascii="Arial" w:hAnsi="Arial" w:cs="Arial"/>
          <w:sz w:val="22"/>
        </w:rPr>
      </w:pPr>
    </w:p>
    <w:p w:rsidR="00CA392B" w:rsidRDefault="00CA392B">
      <w:pPr>
        <w:spacing w:after="0"/>
        <w:jc w:val="both"/>
        <w:rPr>
          <w:rFonts w:ascii="Arial" w:hAnsi="Arial" w:cs="Arial"/>
          <w:sz w:val="22"/>
        </w:rPr>
      </w:pPr>
    </w:p>
    <w:p w:rsidR="00CA392B" w:rsidRDefault="00CA392B">
      <w:pPr>
        <w:spacing w:after="0"/>
        <w:jc w:val="both"/>
        <w:rPr>
          <w:rFonts w:ascii="Arial" w:hAnsi="Arial" w:cs="Arial"/>
          <w:sz w:val="22"/>
        </w:rPr>
      </w:pPr>
    </w:p>
    <w:p w:rsidR="00CA392B" w:rsidRDefault="00713A88">
      <w:pPr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OBRAZLOŽENJE IZMJENA I DOPUNA PRIJEDLOGA  (I.REBALANSA)  FINANCIJSKOG PLANA 2026. (POSEBNI DIO)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b/>
          <w:sz w:val="22"/>
        </w:rPr>
        <w:t>PO PROGRAMIMA I AKTIVNOSTIMA</w:t>
      </w:r>
    </w:p>
    <w:p w:rsidR="00CA392B" w:rsidRDefault="00CA392B">
      <w:pPr>
        <w:spacing w:after="0" w:line="360" w:lineRule="auto"/>
        <w:ind w:left="0" w:firstLine="0"/>
        <w:rPr>
          <w:rFonts w:ascii="Arial" w:hAnsi="Arial" w:cs="Arial"/>
          <w:b/>
          <w:sz w:val="22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540"/>
        <w:gridCol w:w="7099"/>
      </w:tblGrid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FFFFFF"/>
                <w:sz w:val="22"/>
              </w:rPr>
            </w:pPr>
            <w:r>
              <w:rPr>
                <w:rFonts w:ascii="Arial" w:eastAsia="Times New Roman" w:hAnsi="Arial" w:cs="Arial"/>
                <w:color w:val="FFFFFF"/>
                <w:sz w:val="22"/>
              </w:rPr>
              <w:t>Razdjel 203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FFFFFF"/>
                <w:sz w:val="22"/>
              </w:rPr>
            </w:pPr>
            <w:r>
              <w:rPr>
                <w:rFonts w:ascii="Arial" w:eastAsia="Times New Roman" w:hAnsi="Arial" w:cs="Arial"/>
                <w:color w:val="FFFFFF"/>
                <w:sz w:val="22"/>
              </w:rPr>
              <w:t>UPRAVNI ODJEL ZA ODGOJ I OBRAZOVANJE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FFFFFF"/>
                <w:sz w:val="22"/>
              </w:rPr>
            </w:pPr>
            <w:r>
              <w:rPr>
                <w:rFonts w:ascii="Arial" w:eastAsia="Times New Roman" w:hAnsi="Arial" w:cs="Arial"/>
                <w:color w:val="FFFFFF"/>
                <w:sz w:val="22"/>
              </w:rPr>
              <w:t>Glava 20303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FFFFFF"/>
                <w:sz w:val="22"/>
              </w:rPr>
            </w:pPr>
            <w:r>
              <w:rPr>
                <w:rFonts w:ascii="Arial" w:eastAsia="Times New Roman" w:hAnsi="Arial" w:cs="Arial"/>
                <w:color w:val="FFFFFF"/>
                <w:sz w:val="22"/>
              </w:rPr>
              <w:t>OSNOVNE ŠKOLE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FFFFFF"/>
                <w:sz w:val="22"/>
              </w:rPr>
            </w:pPr>
            <w:r>
              <w:rPr>
                <w:rFonts w:ascii="Arial" w:eastAsia="Times New Roman" w:hAnsi="Arial" w:cs="Arial"/>
                <w:color w:val="FFFFFF"/>
                <w:sz w:val="22"/>
              </w:rPr>
              <w:t>Proračunski korisnik 2030316213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FFFFFF"/>
                <w:sz w:val="22"/>
              </w:rPr>
            </w:pPr>
            <w:r>
              <w:rPr>
                <w:rFonts w:ascii="Arial" w:eastAsia="Times New Roman" w:hAnsi="Arial" w:cs="Arial"/>
                <w:color w:val="FFFFFF"/>
                <w:sz w:val="22"/>
              </w:rPr>
              <w:t>OŠ STOBREČ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9CA9FE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Glavni program C02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nil"/>
            </w:tcBorders>
            <w:shd w:val="clear" w:color="000000" w:fill="9CA9FE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OSNOVNO ŠKOLSKO OBRAZOVANJE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Program C021501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ŠIRE JAVNE POTREBE - IZNAD MINIMALNOG STANDARDA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C021501A150103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IZVANNASTAVNE I IZVANŠKOLSKE AKTIVNOSTI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1.1.1.</w:t>
            </w: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PRIHODI OD GRADA</w:t>
            </w:r>
          </w:p>
        </w:tc>
      </w:tr>
    </w:tbl>
    <w:p w:rsidR="00CA392B" w:rsidRDefault="00CA392B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Planirani iznos: 1.546,00 €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Novi iznos: 1.368,00 €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Obrazloženje: ovdje smo smanjili rashode za Dioklecijanovu škrinjicu za 11,51 % zato što je prijevoz odrađen za 178,00 € manje od planiranog.</w:t>
      </w:r>
    </w:p>
    <w:p w:rsidR="00CA392B" w:rsidRDefault="00CA392B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C021501A150104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MANIFESTACIJE ODGOJA I ŠKOLSTVA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1.1.1.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PRIHODI OD GRADA</w:t>
            </w:r>
          </w:p>
        </w:tc>
      </w:tr>
    </w:tbl>
    <w:p w:rsidR="00CA392B" w:rsidRDefault="00CA392B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Planirani iznos: 150,00 €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Novi iznos: </w:t>
      </w:r>
      <w:r>
        <w:rPr>
          <w:rFonts w:ascii="Arial" w:hAnsi="Arial" w:cs="Arial"/>
          <w:sz w:val="22"/>
        </w:rPr>
        <w:tab/>
        <w:t xml:space="preserve">  250,00 €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Obrazloženje: povećali smo iznos za službena putovanja za 100,00 € budući da naši učenici idu na natjecanje iz Debate  u Zagreb.</w:t>
      </w:r>
    </w:p>
    <w:p w:rsidR="00CA392B" w:rsidRDefault="00CA392B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C021501A150105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PROMETNI ODGOJ I SIGURNOST U PROMETU - POLIGON</w:t>
            </w:r>
          </w:p>
        </w:tc>
      </w:tr>
      <w:tr w:rsidR="00CA392B">
        <w:trPr>
          <w:trHeight w:val="387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1.1.1.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PRIHODI OD GRADA</w:t>
            </w:r>
          </w:p>
        </w:tc>
      </w:tr>
    </w:tbl>
    <w:p w:rsidR="00CA392B" w:rsidRDefault="00CA392B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bookmarkStart w:id="4" w:name="_Hlk228455762"/>
      <w:r>
        <w:rPr>
          <w:rFonts w:ascii="Arial" w:hAnsi="Arial" w:cs="Arial"/>
          <w:sz w:val="22"/>
        </w:rPr>
        <w:t>Planirani iznos: 800,00 €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Novi iznos: </w:t>
      </w:r>
      <w:r>
        <w:rPr>
          <w:rFonts w:ascii="Arial" w:hAnsi="Arial" w:cs="Arial"/>
          <w:sz w:val="22"/>
        </w:rPr>
        <w:tab/>
        <w:t xml:space="preserve">  279,00 €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Obrazloženje: smanjili smo iznos za 65,13 % za prijevoz na prometni poligon, zato što je projekt odrađen i više ga neće biti u ovoj godini.</w:t>
      </w:r>
    </w:p>
    <w:bookmarkEnd w:id="4"/>
    <w:p w:rsidR="00CA392B" w:rsidRDefault="00CA392B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C021501A150107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NABAVKA UDŽBENIKA, RADNIH BILJEZNICA I PRIBORA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1.1.1.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PRIHODI OD GRADA</w:t>
            </w:r>
          </w:p>
        </w:tc>
      </w:tr>
    </w:tbl>
    <w:p w:rsidR="00CA392B" w:rsidRDefault="00CA392B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Planirani iznos:         0,00 €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Novi iznos: </w:t>
      </w:r>
      <w:r>
        <w:rPr>
          <w:rFonts w:ascii="Arial" w:hAnsi="Arial" w:cs="Arial"/>
          <w:sz w:val="22"/>
        </w:rPr>
        <w:tab/>
        <w:t xml:space="preserve">  21.000,00 €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Obrazloženje: Osnivač nam je dopustio da sada u rebalansu planiramo rashode za radne bilježnice koje će se nabavljati za školsku godinu 2026/2027.</w:t>
      </w:r>
    </w:p>
    <w:p w:rsidR="00CA392B" w:rsidRDefault="00CA392B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Program C021502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RASHODI ZA ZAPOSLENE U OŠ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C021502A150201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RASHODI ZA ZAPOSLENE U OŠ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1.1.1.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PRIHODI OD GRADA</w:t>
            </w:r>
          </w:p>
        </w:tc>
      </w:tr>
    </w:tbl>
    <w:p w:rsidR="00CA392B" w:rsidRDefault="00CA392B">
      <w:pPr>
        <w:rPr>
          <w:rFonts w:ascii="Arial" w:hAnsi="Arial" w:cs="Arial"/>
          <w:sz w:val="22"/>
        </w:rPr>
      </w:pP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Planirani iznos:         0,00 €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Novi iznos: </w:t>
      </w:r>
      <w:r>
        <w:rPr>
          <w:rFonts w:ascii="Arial" w:hAnsi="Arial" w:cs="Arial"/>
          <w:sz w:val="22"/>
        </w:rPr>
        <w:tab/>
        <w:t xml:space="preserve">  1.200,00 €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Obrazloženje: Osnivač nam je dopustio</w:t>
      </w:r>
      <w:r>
        <w:rPr>
          <w:rFonts w:ascii="Arial" w:hAnsi="Arial" w:cs="Arial"/>
          <w:sz w:val="22"/>
        </w:rPr>
        <w:t xml:space="preserve"> da planiramo isplatu neoporezive nagrade  zbog većeg obima posla nastalog uvođenjem novog  programa jer je škola polovicom prošle godine  prešla na sustav pune riznice.</w:t>
      </w:r>
    </w:p>
    <w:p w:rsidR="00CA392B" w:rsidRDefault="00CA392B">
      <w:pPr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Program C021501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ŠIRE JAVNE POTREBE - IZNAD MINIMALNOG STANDARDA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C021501T15</w:t>
            </w:r>
            <w:r>
              <w:rPr>
                <w:rFonts w:ascii="Arial" w:eastAsia="Times New Roman" w:hAnsi="Arial" w:cs="Arial"/>
                <w:sz w:val="22"/>
              </w:rPr>
              <w:t>0104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EU PROJEKT "S POMOĆNIKOM MOGU BOLJE 7"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5.0.12112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POMOĆ.DRŽ.PROR.NAC.SUF.EU PROJ-PREDFIN.OPĆ.PH I PRIM-GRAD</w:t>
            </w:r>
          </w:p>
        </w:tc>
      </w:tr>
    </w:tbl>
    <w:p w:rsidR="00CA392B" w:rsidRDefault="00CA392B">
      <w:pPr>
        <w:rPr>
          <w:rFonts w:ascii="Arial" w:hAnsi="Arial" w:cs="Arial"/>
          <w:sz w:val="22"/>
        </w:rPr>
      </w:pP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Planirani iznos:  77.000,00 €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Novi iznos: </w:t>
      </w:r>
      <w:r>
        <w:rPr>
          <w:rFonts w:ascii="Arial" w:hAnsi="Arial" w:cs="Arial"/>
          <w:sz w:val="22"/>
        </w:rPr>
        <w:tab/>
        <w:t xml:space="preserve">  95.300,00 €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Obrazloženje: na ovom projektu smo morali povećati iznose za plaću i zdravstveno osiguranje pomoćnicima u nastavi, budući da im se u 2026. povećala bruto satnica sa 7,50 € na 9,25 €. Također smo božićnice i uskrsnice stavili na pravi konto (skinuli sa 3121</w:t>
      </w:r>
      <w:r>
        <w:rPr>
          <w:rFonts w:ascii="Arial" w:hAnsi="Arial" w:cs="Arial"/>
          <w:sz w:val="22"/>
        </w:rPr>
        <w:t>9, a stavili na 31212 -nagrade). Morali smo povećati iznose za  zdravstvene preglede  jer ne znamo hoće li biti novih pomoćnika u 9.mjesec.</w:t>
      </w:r>
    </w:p>
    <w:p w:rsidR="00CA392B" w:rsidRDefault="00CA392B">
      <w:pPr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Program C021501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ŠIRE JAVNE POTREBE - IZNAD MINIMALNOG STANDARDA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C021501A150103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IZVANNASTAVNE I IZVANŠKOLSKE AKTIVNOSTI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5.0.111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POMOĆI IZ DRŽAVNOG PROR. KROZ OPĆE PRIHODE I PRIMITKE-PK</w:t>
            </w:r>
          </w:p>
        </w:tc>
      </w:tr>
    </w:tbl>
    <w:p w:rsidR="00CA392B" w:rsidRDefault="00CA392B">
      <w:pPr>
        <w:rPr>
          <w:rFonts w:ascii="Arial" w:hAnsi="Arial" w:cs="Arial"/>
          <w:sz w:val="22"/>
        </w:rPr>
      </w:pP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Planirani iznos:  1.200,00 €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Novi iznos: </w:t>
      </w:r>
      <w:r>
        <w:rPr>
          <w:rFonts w:ascii="Arial" w:hAnsi="Arial" w:cs="Arial"/>
          <w:sz w:val="22"/>
        </w:rPr>
        <w:tab/>
        <w:t xml:space="preserve">  2.700,00 €</w:t>
      </w: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Obrazloženje: pod ovom aktivnošću smo imali planirane tekuće donacije za ukrajinske učenike (izleti), a u ovoj godini nam je odobrena potpora od HAVC-a za poticanje rada školske filmske družine u iznosu od 1.500,00 €</w:t>
      </w:r>
    </w:p>
    <w:p w:rsidR="00CA392B" w:rsidRDefault="00CA392B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Program C021502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RASHODI ZA ZAPOSLENE U</w:t>
            </w:r>
            <w:r>
              <w:rPr>
                <w:rFonts w:ascii="Arial" w:eastAsia="Times New Roman" w:hAnsi="Arial" w:cs="Arial"/>
                <w:sz w:val="22"/>
              </w:rPr>
              <w:t xml:space="preserve"> OŠ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C021502A150201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RASHODI ZA ZAPOSLENE U OŠ</w:t>
            </w:r>
          </w:p>
        </w:tc>
      </w:tr>
      <w:tr w:rsidR="00CA392B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5.0.111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CA392B" w:rsidRDefault="00713A8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POMOĆI IZ DRŽAVNOG PROR. KROZ OPĆE PRIHODE I PRIMITKE-PK</w:t>
            </w:r>
          </w:p>
        </w:tc>
      </w:tr>
    </w:tbl>
    <w:p w:rsidR="00CA392B" w:rsidRDefault="00CA392B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p w:rsidR="00CA392B" w:rsidRDefault="00713A88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Planirani iznos:  1.217.177,00 €</w:t>
      </w:r>
    </w:p>
    <w:p w:rsidR="00CA392B" w:rsidRDefault="00713A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Novi iznos: </w:t>
      </w:r>
      <w:r>
        <w:rPr>
          <w:rFonts w:ascii="Arial" w:hAnsi="Arial" w:cs="Arial"/>
          <w:sz w:val="22"/>
        </w:rPr>
        <w:tab/>
        <w:t xml:space="preserve">  1.225.774,00 €</w:t>
      </w:r>
    </w:p>
    <w:p w:rsidR="00CA392B" w:rsidRDefault="00713A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Obrazloženje: ovo je projekt koji se tiče plaća  i materijalnih</w:t>
      </w:r>
      <w:r>
        <w:rPr>
          <w:rFonts w:ascii="Arial" w:hAnsi="Arial" w:cs="Arial"/>
          <w:sz w:val="22"/>
        </w:rPr>
        <w:t xml:space="preserve"> prava zaposlenih te naknade zbog nezapošljavanja invalida. Nismo ništa značajno mijenjali osim što smo povećali naknadu za invalide, doprinose za obvezno zdravstveno osiguranje i naknadu za prijevoz.</w:t>
      </w:r>
    </w:p>
    <w:p w:rsidR="00CA392B" w:rsidRDefault="00CA392B">
      <w:pPr>
        <w:rPr>
          <w:rFonts w:ascii="Arial" w:hAnsi="Arial" w:cs="Arial"/>
          <w:sz w:val="22"/>
        </w:rPr>
      </w:pPr>
    </w:p>
    <w:p w:rsidR="00CA392B" w:rsidRDefault="00CA392B">
      <w:pPr>
        <w:rPr>
          <w:rFonts w:ascii="Arial" w:hAnsi="Arial" w:cs="Arial"/>
          <w:sz w:val="22"/>
        </w:rPr>
      </w:pPr>
    </w:p>
    <w:p w:rsidR="00CA392B" w:rsidRDefault="00713A88">
      <w:pPr>
        <w:ind w:left="6490" w:firstLine="7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Ravnatelj:</w:t>
      </w:r>
    </w:p>
    <w:p w:rsidR="00CA392B" w:rsidRDefault="00713A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</w:t>
      </w:r>
    </w:p>
    <w:p w:rsidR="00CA392B" w:rsidRDefault="00713A88">
      <w:pPr>
        <w:ind w:left="6490" w:firstLine="7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Siniša Duhović , prof.</w:t>
      </w:r>
    </w:p>
    <w:sectPr w:rsidR="00CA39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A88" w:rsidRDefault="00713A88">
      <w:pPr>
        <w:spacing w:after="0" w:line="240" w:lineRule="auto"/>
      </w:pPr>
      <w:r>
        <w:separator/>
      </w:r>
    </w:p>
  </w:endnote>
  <w:endnote w:type="continuationSeparator" w:id="0">
    <w:p w:rsidR="00713A88" w:rsidRDefault="0071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2B" w:rsidRDefault="00CA392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594302"/>
      <w:docPartObj>
        <w:docPartGallery w:val="Page Numbers (Bottom of Page)"/>
        <w:docPartUnique/>
      </w:docPartObj>
    </w:sdtPr>
    <w:sdtEndPr/>
    <w:sdtContent>
      <w:p w:rsidR="00CA392B" w:rsidRDefault="00713A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A392B" w:rsidRDefault="00CA392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2B" w:rsidRDefault="00CA39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A88" w:rsidRDefault="00713A88">
      <w:pPr>
        <w:spacing w:after="0" w:line="240" w:lineRule="auto"/>
      </w:pPr>
      <w:r>
        <w:separator/>
      </w:r>
    </w:p>
  </w:footnote>
  <w:footnote w:type="continuationSeparator" w:id="0">
    <w:p w:rsidR="00713A88" w:rsidRDefault="0071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2B" w:rsidRDefault="00CA392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2B" w:rsidRDefault="00CA392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2B" w:rsidRDefault="00CA39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6C8C"/>
    <w:multiLevelType w:val="multilevel"/>
    <w:tmpl w:val="C270EC52"/>
    <w:lvl w:ilvl="0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eastAsia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2B"/>
    <w:rsid w:val="004874D1"/>
    <w:rsid w:val="00713A88"/>
    <w:rsid w:val="00C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703D8-065D-47EB-9F10-81E02EDE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Korisnik</cp:lastModifiedBy>
  <cp:revision>2</cp:revision>
  <dcterms:created xsi:type="dcterms:W3CDTF">2026-05-04T06:57:00Z</dcterms:created>
  <dcterms:modified xsi:type="dcterms:W3CDTF">2026-05-04T06:57:00Z</dcterms:modified>
</cp:coreProperties>
</file>