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1B1" w:rsidRDefault="00190348">
      <w:pPr>
        <w:rPr>
          <w:rFonts w:ascii="Times New Roman" w:hAnsi="Times New Roman" w:cs="Times New Roman"/>
          <w:sz w:val="24"/>
          <w:szCs w:val="24"/>
        </w:rPr>
      </w:pPr>
      <w:bookmarkStart w:id="0" w:name="_GoBack"/>
      <w:bookmarkEnd w:id="0"/>
      <w:r>
        <w:rPr>
          <w:rFonts w:ascii="Times New Roman" w:hAnsi="Times New Roman" w:cs="Times New Roman"/>
          <w:b/>
          <w:sz w:val="24"/>
          <w:szCs w:val="24"/>
        </w:rPr>
        <w:t xml:space="preserve">                  </w:t>
      </w:r>
      <w:r>
        <w:rPr>
          <w:rFonts w:ascii="Times New Roman" w:hAnsi="Times New Roman" w:cs="Times New Roman"/>
          <w:b/>
          <w:noProof/>
          <w:sz w:val="24"/>
          <w:szCs w:val="24"/>
          <w:lang w:val="hr-HR" w:eastAsia="hr-HR"/>
        </w:rPr>
        <w:drawing>
          <wp:inline distT="0" distB="0" distL="0" distR="0">
            <wp:extent cx="453303" cy="533400"/>
            <wp:effectExtent l="0" t="0" r="4445"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303" cy="533400"/>
                    </a:xfrm>
                    <a:prstGeom prst="rect">
                      <a:avLst/>
                    </a:prstGeom>
                  </pic:spPr>
                </pic:pic>
              </a:graphicData>
            </a:graphic>
          </wp:inline>
        </w:drawing>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1"/>
        <w:gridCol w:w="2685"/>
      </w:tblGrid>
      <w:tr w:rsidR="000E21B1">
        <w:tc>
          <w:tcPr>
            <w:tcW w:w="6379" w:type="dxa"/>
          </w:tcPr>
          <w:p w:rsidR="000E21B1" w:rsidRDefault="00190348">
            <w:pPr>
              <w:spacing w:line="259" w:lineRule="auto"/>
              <w:rPr>
                <w:rFonts w:ascii="Times New Roman" w:hAnsi="Times New Roman" w:cs="Times New Roman"/>
                <w:sz w:val="24"/>
                <w:szCs w:val="24"/>
              </w:rPr>
            </w:pPr>
            <w:bookmarkStart w:id="1" w:name="_Hlk128748807"/>
            <w:r>
              <w:rPr>
                <w:rFonts w:ascii="Times New Roman" w:hAnsi="Times New Roman" w:cs="Times New Roman"/>
                <w:b/>
                <w:sz w:val="24"/>
                <w:szCs w:val="24"/>
              </w:rPr>
              <w:t>REPUBLIKA HRVATSKA</w:t>
            </w:r>
            <w:r>
              <w:rPr>
                <w:rFonts w:ascii="Times New Roman" w:hAnsi="Times New Roman" w:cs="Times New Roman"/>
                <w:sz w:val="24"/>
                <w:szCs w:val="24"/>
              </w:rPr>
              <w:t xml:space="preserve">                                                                                                      </w:t>
            </w:r>
            <w:r>
              <w:rPr>
                <w:rFonts w:ascii="Times New Roman" w:hAnsi="Times New Roman" w:cs="Times New Roman"/>
                <w:b/>
                <w:sz w:val="24"/>
                <w:szCs w:val="24"/>
              </w:rPr>
              <w:t xml:space="preserve">OSNOVNA ŠKOLA STOBREČ </w:t>
            </w:r>
            <w:r>
              <w:rPr>
                <w:rFonts w:ascii="Times New Roman" w:hAnsi="Times New Roman" w:cs="Times New Roman"/>
                <w:sz w:val="24"/>
                <w:szCs w:val="24"/>
              </w:rPr>
              <w:t xml:space="preserve"> </w:t>
            </w:r>
          </w:p>
          <w:p w:rsidR="000E21B1" w:rsidRDefault="00190348">
            <w:pPr>
              <w:spacing w:line="259" w:lineRule="auto"/>
              <w:rPr>
                <w:rFonts w:ascii="Times New Roman" w:hAnsi="Times New Roman" w:cs="Times New Roman"/>
                <w:sz w:val="24"/>
                <w:szCs w:val="24"/>
              </w:rPr>
            </w:pPr>
            <w:r>
              <w:rPr>
                <w:rFonts w:ascii="Times New Roman" w:hAnsi="Times New Roman" w:cs="Times New Roman"/>
                <w:sz w:val="24"/>
                <w:szCs w:val="24"/>
              </w:rPr>
              <w:t xml:space="preserve">Ivankova 13, 21311 Stobreč                                         </w:t>
            </w:r>
            <w:r>
              <w:rPr>
                <w:rFonts w:ascii="Times New Roman" w:hAnsi="Times New Roman" w:cs="Times New Roman"/>
                <w:sz w:val="24"/>
                <w:szCs w:val="24"/>
              </w:rPr>
              <w:t xml:space="preserve">                                                           KLASA: </w:t>
            </w:r>
            <w:r>
              <w:rPr>
                <w:rFonts w:ascii="Times New Roman" w:hAnsi="Times New Roman" w:cs="Times New Roman"/>
                <w:noProof/>
                <w:sz w:val="24"/>
                <w:szCs w:val="24"/>
                <w:lang w:val="en-US"/>
              </w:rPr>
              <w:t>400-02/26-01/2</w:t>
            </w:r>
            <w:r>
              <w:rPr>
                <w:rFonts w:ascii="Times New Roman" w:hAnsi="Times New Roman" w:cs="Times New Roman"/>
                <w:sz w:val="24"/>
                <w:szCs w:val="24"/>
              </w:rPr>
              <w:t xml:space="preserve">                                                                                                                                        URBROJ: </w:t>
            </w:r>
            <w:r>
              <w:rPr>
                <w:rFonts w:ascii="Times New Roman" w:hAnsi="Times New Roman" w:cs="Times New Roman"/>
                <w:noProof/>
                <w:sz w:val="24"/>
                <w:szCs w:val="24"/>
              </w:rPr>
              <w:t>2181-170-26-1</w:t>
            </w:r>
            <w:r>
              <w:rPr>
                <w:rFonts w:ascii="Times New Roman" w:hAnsi="Times New Roman" w:cs="Times New Roman"/>
                <w:sz w:val="24"/>
                <w:szCs w:val="24"/>
              </w:rPr>
              <w:t xml:space="preserve">                   </w:t>
            </w:r>
            <w:r>
              <w:rPr>
                <w:rFonts w:ascii="Times New Roman" w:hAnsi="Times New Roman" w:cs="Times New Roman"/>
                <w:sz w:val="24"/>
                <w:szCs w:val="24"/>
              </w:rPr>
              <w:t xml:space="preserve">                                                                                        Stobreč, 15.04.2026.g. </w:t>
            </w:r>
          </w:p>
        </w:tc>
        <w:tc>
          <w:tcPr>
            <w:tcW w:w="2693" w:type="dxa"/>
          </w:tcPr>
          <w:p w:rsidR="000E21B1" w:rsidRDefault="00190348">
            <w:pPr>
              <w:spacing w:after="160" w:line="259" w:lineRule="auto"/>
              <w:jc w:val="right"/>
              <w:rPr>
                <w:rFonts w:ascii="Times New Roman" w:hAnsi="Times New Roman" w:cs="Times New Roman"/>
                <w:sz w:val="24"/>
                <w:szCs w:val="24"/>
              </w:rPr>
            </w:pPr>
            <w:r>
              <w:rPr>
                <w:noProof/>
                <w:lang w:eastAsia="hr-HR"/>
              </w:rPr>
              <w:drawing>
                <wp:inline distT="0" distB="0" distL="0" distR="0">
                  <wp:extent cx="933580" cy="933580"/>
                  <wp:effectExtent l="0" t="0" r="0" b="0"/>
                  <wp:docPr id="2" name="Picture 3"/>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933580" cy="933580"/>
                          </a:xfrm>
                          <a:prstGeom prst="rect">
                            <a:avLst/>
                          </a:prstGeom>
                        </pic:spPr>
                      </pic:pic>
                    </a:graphicData>
                  </a:graphic>
                </wp:inline>
              </w:drawing>
            </w:r>
          </w:p>
        </w:tc>
      </w:tr>
      <w:bookmarkEnd w:id="1"/>
    </w:tbl>
    <w:p w:rsidR="000E21B1" w:rsidRDefault="000E21B1">
      <w:pPr>
        <w:spacing w:after="0" w:line="240" w:lineRule="auto"/>
        <w:rPr>
          <w:rFonts w:ascii="Times New Roman" w:eastAsia="Times New Roman" w:hAnsi="Times New Roman" w:cs="Times New Roman"/>
          <w:sz w:val="24"/>
          <w:szCs w:val="24"/>
          <w:lang w:val="hr-HR" w:eastAsia="hr-HR"/>
        </w:rPr>
      </w:pPr>
    </w:p>
    <w:p w:rsidR="000E21B1" w:rsidRDefault="000E21B1">
      <w:pPr>
        <w:spacing w:after="0" w:line="240" w:lineRule="auto"/>
        <w:rPr>
          <w:rFonts w:ascii="Times New Roman" w:eastAsia="Times New Roman" w:hAnsi="Times New Roman" w:cs="Times New Roman"/>
          <w:sz w:val="24"/>
          <w:szCs w:val="24"/>
          <w:lang w:val="hr-HR" w:eastAsia="hr-HR"/>
        </w:rPr>
      </w:pPr>
    </w:p>
    <w:p w:rsidR="000E21B1" w:rsidRDefault="00190348">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Temeljem članka 81. Zakona o proračunu (NN, broj: 144/21), odredbi Pravilnika o polugodišnjem i godišnjem izvještaju o izvršenju proračuna </w:t>
      </w:r>
      <w:r>
        <w:rPr>
          <w:rFonts w:ascii="Times New Roman" w:eastAsia="Times New Roman" w:hAnsi="Times New Roman" w:cs="Times New Roman"/>
          <w:sz w:val="24"/>
          <w:szCs w:val="24"/>
          <w:lang w:val="hr-HR" w:eastAsia="hr-HR"/>
        </w:rPr>
        <w:t xml:space="preserve">i financijskog plana (NN, broj: 85/23), Zakona o fiskalnoj odgovornosti (NN, broj: 111/18, 83/23) i Uredbe o sastavljanju i predaji Izjave o fiskalnoj odgovornosti i izvještaja o primjeni fiskalnih pravila (NN, broj: 95/19) te članka 72. </w:t>
      </w:r>
      <w:r>
        <w:rPr>
          <w:rFonts w:ascii="Times New Roman" w:eastAsia="Times New Roman" w:hAnsi="Times New Roman" w:cs="Times New Roman"/>
          <w:color w:val="242424"/>
          <w:sz w:val="24"/>
          <w:szCs w:val="24"/>
          <w:shd w:val="clear" w:color="auto" w:fill="FFFFFF"/>
          <w:lang w:val="hr-HR" w:eastAsia="hr-HR"/>
        </w:rPr>
        <w:t>Statuta Osnovne šk</w:t>
      </w:r>
      <w:r>
        <w:rPr>
          <w:rFonts w:ascii="Times New Roman" w:eastAsia="Times New Roman" w:hAnsi="Times New Roman" w:cs="Times New Roman"/>
          <w:color w:val="242424"/>
          <w:sz w:val="24"/>
          <w:szCs w:val="24"/>
          <w:shd w:val="clear" w:color="auto" w:fill="FFFFFF"/>
          <w:lang w:val="hr-HR" w:eastAsia="hr-HR"/>
        </w:rPr>
        <w:t>ole Stobreč</w:t>
      </w:r>
      <w:r>
        <w:rPr>
          <w:rFonts w:ascii="Times New Roman" w:eastAsia="Times New Roman" w:hAnsi="Times New Roman" w:cs="Times New Roman"/>
          <w:color w:val="242424"/>
          <w:sz w:val="24"/>
          <w:szCs w:val="24"/>
          <w:shd w:val="clear" w:color="auto" w:fill="FFFFFF"/>
          <w:lang w:val="en-GB" w:eastAsia="hr-HR"/>
        </w:rPr>
        <w:t xml:space="preserve">, ravnatelj Siniša Duhović, prof., podnosi Školskom odboru na 14. sjednici održanoj dana 15.04.2026.g., sljedeći </w:t>
      </w:r>
    </w:p>
    <w:p w:rsidR="000E21B1" w:rsidRDefault="000E21B1">
      <w:pPr>
        <w:rPr>
          <w:rFonts w:ascii="Times New Roman" w:hAnsi="Times New Roman" w:cs="Times New Roman"/>
          <w:sz w:val="24"/>
          <w:szCs w:val="24"/>
          <w:lang w:val="hr-HR"/>
        </w:rPr>
      </w:pPr>
    </w:p>
    <w:p w:rsidR="000E21B1" w:rsidRDefault="000E21B1">
      <w:pPr>
        <w:rPr>
          <w:rFonts w:ascii="Times New Roman" w:hAnsi="Times New Roman" w:cs="Times New Roman"/>
          <w:sz w:val="24"/>
          <w:szCs w:val="24"/>
          <w:lang w:val="hr-HR"/>
        </w:rPr>
      </w:pPr>
    </w:p>
    <w:p w:rsidR="000E21B1" w:rsidRDefault="00190348">
      <w:pPr>
        <w:jc w:val="center"/>
        <w:rPr>
          <w:rFonts w:ascii="Times New Roman" w:hAnsi="Times New Roman" w:cs="Times New Roman"/>
          <w:b/>
          <w:sz w:val="24"/>
          <w:szCs w:val="24"/>
          <w:lang w:val="hr-HR"/>
        </w:rPr>
      </w:pPr>
      <w:r>
        <w:rPr>
          <w:rFonts w:ascii="Times New Roman" w:hAnsi="Times New Roman" w:cs="Times New Roman"/>
          <w:b/>
          <w:sz w:val="24"/>
          <w:szCs w:val="24"/>
          <w:lang w:val="hr-HR"/>
        </w:rPr>
        <w:t>GODIŠNJI  IZVJEŠTAJ  O POSLOVANJU ZA 2025. GODINU</w:t>
      </w:r>
    </w:p>
    <w:p w:rsidR="000E21B1" w:rsidRDefault="000E21B1">
      <w:pPr>
        <w:jc w:val="both"/>
        <w:rPr>
          <w:rFonts w:ascii="Times New Roman" w:hAnsi="Times New Roman" w:cs="Times New Roman"/>
          <w:b/>
          <w:sz w:val="24"/>
          <w:szCs w:val="24"/>
          <w:lang w:val="hr-HR"/>
        </w:rPr>
      </w:pPr>
    </w:p>
    <w:p w:rsidR="000E21B1" w:rsidRDefault="00190348">
      <w:pPr>
        <w:rPr>
          <w:rFonts w:ascii="Times New Roman" w:hAnsi="Times New Roman" w:cs="Times New Roman"/>
          <w:sz w:val="24"/>
          <w:szCs w:val="24"/>
          <w:lang w:val="hr-HR"/>
        </w:rPr>
      </w:pPr>
      <w:r>
        <w:rPr>
          <w:rFonts w:ascii="Times New Roman" w:hAnsi="Times New Roman" w:cs="Times New Roman"/>
          <w:sz w:val="24"/>
          <w:szCs w:val="24"/>
          <w:lang w:val="hr-HR"/>
        </w:rPr>
        <w:t>U obračunskom razdoblju ostvareni su sljedeći rezultati:</w:t>
      </w:r>
    </w:p>
    <w:p w:rsidR="000E21B1" w:rsidRDefault="00190348">
      <w:pPr>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w:t>
      </w:r>
      <w:r>
        <w:rPr>
          <w:rFonts w:ascii="Times New Roman" w:hAnsi="Times New Roman" w:cs="Times New Roman"/>
          <w:b/>
          <w:sz w:val="24"/>
          <w:szCs w:val="24"/>
        </w:rPr>
        <w:t>UKUPNI PRIHODI</w:t>
      </w:r>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sz w:val="24"/>
          <w:szCs w:val="24"/>
        </w:rPr>
        <w:t>..............</w:t>
      </w:r>
      <w:r>
        <w:rPr>
          <w:rFonts w:ascii="Times New Roman" w:hAnsi="Times New Roman" w:cs="Times New Roman"/>
          <w:b/>
          <w:sz w:val="24"/>
          <w:szCs w:val="24"/>
        </w:rPr>
        <w:t>1.312,782,54 €</w:t>
      </w:r>
    </w:p>
    <w:p w:rsidR="000E21B1" w:rsidRDefault="00190348">
      <w:pPr>
        <w:rPr>
          <w:rFonts w:ascii="Times New Roman" w:hAnsi="Times New Roman" w:cs="Times New Roman"/>
          <w:sz w:val="24"/>
          <w:szCs w:val="24"/>
        </w:rPr>
      </w:pPr>
      <w:r>
        <w:rPr>
          <w:rFonts w:ascii="Times New Roman" w:hAnsi="Times New Roman" w:cs="Times New Roman"/>
          <w:sz w:val="24"/>
          <w:szCs w:val="24"/>
        </w:rPr>
        <w:t>Struktura prihoda:</w:t>
      </w:r>
    </w:p>
    <w:p w:rsidR="000E21B1" w:rsidRDefault="00190348">
      <w:pPr>
        <w:pStyle w:val="Odlomakpopisa"/>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Prihodi od Grada ...................</w:t>
      </w:r>
      <w:r>
        <w:rPr>
          <w:rFonts w:ascii="Times New Roman" w:hAnsi="Times New Roman" w:cs="Times New Roman"/>
          <w:sz w:val="24"/>
          <w:szCs w:val="24"/>
        </w:rPr>
        <w:tab/>
        <w:t>…148.137,20 €</w:t>
      </w:r>
    </w:p>
    <w:p w:rsidR="000E21B1" w:rsidRDefault="00190348">
      <w:pPr>
        <w:pStyle w:val="Odlomakpopisa"/>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Prihodi od MZOM-a..............</w:t>
      </w:r>
      <w:r>
        <w:rPr>
          <w:rFonts w:ascii="Times New Roman" w:hAnsi="Times New Roman" w:cs="Times New Roman"/>
          <w:sz w:val="24"/>
          <w:szCs w:val="24"/>
        </w:rPr>
        <w:tab/>
        <w:t>.1.162.834,78 €</w:t>
      </w:r>
    </w:p>
    <w:p w:rsidR="000E21B1" w:rsidRDefault="00190348">
      <w:pPr>
        <w:pStyle w:val="Odlomakpopisa"/>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Prihodi od Županije...................</w:t>
      </w:r>
      <w:r>
        <w:rPr>
          <w:rFonts w:ascii="Times New Roman" w:hAnsi="Times New Roman" w:cs="Times New Roman"/>
          <w:sz w:val="24"/>
          <w:szCs w:val="24"/>
        </w:rPr>
        <w:tab/>
        <w:t>70,00 €</w:t>
      </w:r>
    </w:p>
    <w:p w:rsidR="000E21B1" w:rsidRDefault="00190348">
      <w:pPr>
        <w:pStyle w:val="Odlomakpopisa"/>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Vlastiti prihodi....................................78,56 €</w:t>
      </w:r>
    </w:p>
    <w:p w:rsidR="000E21B1" w:rsidRDefault="00190348">
      <w:pPr>
        <w:pStyle w:val="Odlomakpopisa"/>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Ostali nespomenuti prihodi.............1.662,00€</w:t>
      </w:r>
    </w:p>
    <w:p w:rsidR="000E21B1" w:rsidRDefault="00190348">
      <w:pPr>
        <w:rPr>
          <w:rFonts w:ascii="Times New Roman" w:hAnsi="Times New Roman" w:cs="Times New Roman"/>
          <w:sz w:val="24"/>
          <w:szCs w:val="24"/>
        </w:rPr>
      </w:pPr>
      <w:r>
        <w:rPr>
          <w:rFonts w:ascii="Times New Roman" w:hAnsi="Times New Roman" w:cs="Times New Roman"/>
          <w:sz w:val="24"/>
          <w:szCs w:val="24"/>
        </w:rPr>
        <w:t> </w:t>
      </w:r>
    </w:p>
    <w:p w:rsidR="000E21B1" w:rsidRDefault="00190348">
      <w:pP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w:t>
      </w:r>
      <w:r>
        <w:rPr>
          <w:rFonts w:ascii="Times New Roman" w:hAnsi="Times New Roman" w:cs="Times New Roman"/>
          <w:b/>
          <w:sz w:val="24"/>
          <w:szCs w:val="24"/>
        </w:rPr>
        <w:t>UKUPNI RASHODI</w:t>
      </w:r>
      <w:r>
        <w:rPr>
          <w:rFonts w:ascii="Times New Roman" w:hAnsi="Times New Roman" w:cs="Times New Roman"/>
          <w:sz w:val="24"/>
          <w:szCs w:val="24"/>
        </w:rPr>
        <w:t>.....................</w:t>
      </w:r>
      <w:r>
        <w:rPr>
          <w:rFonts w:ascii="Times New Roman" w:hAnsi="Times New Roman" w:cs="Times New Roman"/>
          <w:b/>
          <w:sz w:val="24"/>
          <w:szCs w:val="24"/>
        </w:rPr>
        <w:t>.1.419.903,68 € </w:t>
      </w:r>
    </w:p>
    <w:p w:rsidR="000E21B1" w:rsidRDefault="00190348">
      <w:pPr>
        <w:rPr>
          <w:rFonts w:ascii="Times New Roman" w:hAnsi="Times New Roman" w:cs="Times New Roman"/>
          <w:sz w:val="24"/>
          <w:szCs w:val="24"/>
        </w:rPr>
      </w:pPr>
      <w:r>
        <w:rPr>
          <w:rFonts w:ascii="Times New Roman" w:hAnsi="Times New Roman" w:cs="Times New Roman"/>
          <w:sz w:val="24"/>
          <w:szCs w:val="24"/>
        </w:rPr>
        <w:t>Struktura rashoda:</w:t>
      </w:r>
    </w:p>
    <w:p w:rsidR="000E21B1" w:rsidRDefault="00190348">
      <w:pPr>
        <w:pStyle w:val="Odlomakpopisa"/>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Rashodi od Grada.......................167.930,75 €</w:t>
      </w:r>
    </w:p>
    <w:p w:rsidR="000E21B1" w:rsidRDefault="00190348">
      <w:pPr>
        <w:pStyle w:val="Odlomakpopisa"/>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Rashodi od MZOM-a...</w:t>
      </w:r>
      <w:r>
        <w:rPr>
          <w:rFonts w:ascii="Times New Roman" w:hAnsi="Times New Roman" w:cs="Times New Roman"/>
          <w:sz w:val="24"/>
          <w:szCs w:val="24"/>
        </w:rPr>
        <w:t>.... …..1.250.066,46 €</w:t>
      </w:r>
    </w:p>
    <w:p w:rsidR="000E21B1" w:rsidRDefault="00190348">
      <w:pPr>
        <w:pStyle w:val="Odlomakpopisa"/>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Rashodi od Županije............................70,00 €</w:t>
      </w:r>
    </w:p>
    <w:p w:rsidR="000E21B1" w:rsidRDefault="00190348">
      <w:pPr>
        <w:pStyle w:val="Odlomakpopisa"/>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Ostali nespomenuti rashodi............1.732,00 €</w:t>
      </w:r>
    </w:p>
    <w:p w:rsidR="000E21B1" w:rsidRDefault="00190348">
      <w:pPr>
        <w:pStyle w:val="Odlomakpopisa"/>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Vlastiti rashodi...................................104,47 €  </w:t>
      </w:r>
    </w:p>
    <w:p w:rsidR="000E21B1" w:rsidRDefault="00190348">
      <w:pPr>
        <w:rPr>
          <w:rFonts w:ascii="Times New Roman" w:hAnsi="Times New Roman" w:cs="Times New Roman"/>
          <w:sz w:val="24"/>
          <w:szCs w:val="24"/>
        </w:rPr>
      </w:pPr>
      <w:r>
        <w:rPr>
          <w:rFonts w:ascii="Times New Roman" w:hAnsi="Times New Roman" w:cs="Times New Roman"/>
          <w:sz w:val="24"/>
          <w:szCs w:val="24"/>
        </w:rPr>
        <w:t> </w:t>
      </w:r>
    </w:p>
    <w:p w:rsidR="000E21B1" w:rsidRDefault="00190348">
      <w:pPr>
        <w:rPr>
          <w:rFonts w:ascii="Times New Roman" w:hAnsi="Times New Roman" w:cs="Times New Roman"/>
          <w:sz w:val="24"/>
          <w:szCs w:val="24"/>
        </w:rPr>
      </w:pPr>
      <w:r>
        <w:rPr>
          <w:rFonts w:ascii="Times New Roman" w:hAnsi="Times New Roman" w:cs="Times New Roman"/>
          <w:b/>
          <w:sz w:val="24"/>
          <w:szCs w:val="24"/>
        </w:rPr>
        <w:t>3. MANJAK PRIHODA ZA RAZDOBLJE I-XII/2025    -107.121,14 €</w:t>
      </w:r>
    </w:p>
    <w:p w:rsidR="000E21B1" w:rsidRDefault="00190348">
      <w:r>
        <w:t> </w:t>
      </w:r>
    </w:p>
    <w:p w:rsidR="000E21B1" w:rsidRDefault="00190348">
      <w:pPr>
        <w:rPr>
          <w:rFonts w:ascii="Times New Roman" w:hAnsi="Times New Roman" w:cs="Times New Roman"/>
          <w:sz w:val="24"/>
          <w:szCs w:val="24"/>
        </w:rPr>
      </w:pPr>
      <w:r>
        <w:rPr>
          <w:rFonts w:ascii="Times New Roman" w:hAnsi="Times New Roman" w:cs="Times New Roman"/>
          <w:b/>
          <w:sz w:val="24"/>
          <w:szCs w:val="24"/>
        </w:rPr>
        <w:t xml:space="preserve">4. MANJKU PRIHODA 2025. GODINE </w:t>
      </w:r>
      <w:r>
        <w:rPr>
          <w:rFonts w:ascii="Times New Roman" w:hAnsi="Times New Roman" w:cs="Times New Roman"/>
          <w:sz w:val="24"/>
          <w:szCs w:val="24"/>
        </w:rPr>
        <w:t xml:space="preserve">smo dodali preneseni manjak iz 2024. godine od </w:t>
      </w:r>
      <w:r>
        <w:rPr>
          <w:rFonts w:ascii="Times New Roman" w:hAnsi="Times New Roman" w:cs="Times New Roman"/>
          <w:b/>
          <w:sz w:val="24"/>
          <w:szCs w:val="24"/>
        </w:rPr>
        <w:t>-17.954,67 €</w:t>
      </w:r>
      <w:r>
        <w:rPr>
          <w:rFonts w:ascii="Times New Roman" w:hAnsi="Times New Roman" w:cs="Times New Roman"/>
          <w:sz w:val="24"/>
          <w:szCs w:val="24"/>
        </w:rPr>
        <w:t>, što nam daje konačni manjak prihoda u iznosu od</w:t>
      </w:r>
      <w:r>
        <w:rPr>
          <w:rFonts w:ascii="Times New Roman" w:hAnsi="Times New Roman" w:cs="Times New Roman"/>
          <w:b/>
          <w:sz w:val="24"/>
          <w:szCs w:val="24"/>
        </w:rPr>
        <w:t>-125.075,81 € .</w:t>
      </w:r>
    </w:p>
    <w:p w:rsidR="000E21B1" w:rsidRDefault="00190348">
      <w:pPr>
        <w:rPr>
          <w:rFonts w:ascii="Times New Roman" w:hAnsi="Times New Roman" w:cs="Times New Roman"/>
          <w:sz w:val="24"/>
          <w:szCs w:val="24"/>
        </w:rPr>
      </w:pPr>
      <w:r>
        <w:rPr>
          <w:rFonts w:ascii="Times New Roman" w:hAnsi="Times New Roman" w:cs="Times New Roman"/>
          <w:sz w:val="24"/>
          <w:szCs w:val="24"/>
        </w:rPr>
        <w:lastRenderedPageBreak/>
        <w:t> </w:t>
      </w:r>
    </w:p>
    <w:p w:rsidR="000E21B1" w:rsidRDefault="00190348">
      <w:pPr>
        <w:rPr>
          <w:rFonts w:ascii="Times New Roman" w:hAnsi="Times New Roman" w:cs="Times New Roman"/>
          <w:sz w:val="24"/>
          <w:szCs w:val="24"/>
        </w:rPr>
      </w:pPr>
      <w:r>
        <w:rPr>
          <w:rFonts w:ascii="Times New Roman" w:hAnsi="Times New Roman" w:cs="Times New Roman"/>
          <w:b/>
          <w:sz w:val="24"/>
          <w:szCs w:val="24"/>
        </w:rPr>
        <w:t>5. Struktura manjka prihoda:</w:t>
      </w:r>
    </w:p>
    <w:p w:rsidR="000E21B1" w:rsidRDefault="00190348">
      <w:pPr>
        <w:rPr>
          <w:rFonts w:ascii="Times New Roman" w:hAnsi="Times New Roman" w:cs="Times New Roman"/>
          <w:sz w:val="24"/>
          <w:szCs w:val="24"/>
        </w:rPr>
      </w:pPr>
      <w:r>
        <w:rPr>
          <w:rFonts w:ascii="Times New Roman" w:hAnsi="Times New Roman" w:cs="Times New Roman"/>
          <w:sz w:val="24"/>
          <w:szCs w:val="24"/>
        </w:rPr>
        <w:t>1. manjak od Grada I-XII/2025  ....</w:t>
      </w:r>
      <w:r>
        <w:rPr>
          <w:rFonts w:ascii="Times New Roman" w:hAnsi="Times New Roman" w:cs="Times New Roman"/>
          <w:sz w:val="24"/>
          <w:szCs w:val="24"/>
        </w:rPr>
        <w:tab/>
        <w:t>..-33.481,55 €</w:t>
      </w:r>
    </w:p>
    <w:p w:rsidR="000E21B1" w:rsidRDefault="00190348">
      <w:pPr>
        <w:rPr>
          <w:rFonts w:ascii="Times New Roman" w:hAnsi="Times New Roman" w:cs="Times New Roman"/>
          <w:sz w:val="24"/>
          <w:szCs w:val="24"/>
        </w:rPr>
      </w:pPr>
      <w:r>
        <w:rPr>
          <w:rFonts w:ascii="Times New Roman" w:hAnsi="Times New Roman" w:cs="Times New Roman"/>
          <w:sz w:val="24"/>
          <w:szCs w:val="24"/>
        </w:rPr>
        <w:t>2. manjak od MZOM-a</w:t>
      </w:r>
      <w:r>
        <w:rPr>
          <w:rFonts w:ascii="Times New Roman" w:hAnsi="Times New Roman" w:cs="Times New Roman"/>
          <w:sz w:val="24"/>
          <w:szCs w:val="24"/>
        </w:rPr>
        <w:t xml:space="preserve"> I-XII/2025  .....-93.832,88 €</w:t>
      </w:r>
    </w:p>
    <w:p w:rsidR="000E21B1" w:rsidRDefault="00190348">
      <w:pPr>
        <w:rPr>
          <w:rFonts w:ascii="Times New Roman" w:hAnsi="Times New Roman" w:cs="Times New Roman"/>
          <w:sz w:val="24"/>
          <w:szCs w:val="24"/>
        </w:rPr>
      </w:pPr>
      <w:r>
        <w:rPr>
          <w:rFonts w:ascii="Times New Roman" w:hAnsi="Times New Roman" w:cs="Times New Roman"/>
          <w:sz w:val="24"/>
          <w:szCs w:val="24"/>
        </w:rPr>
        <w:t>3. višak od vlastitih prihoda  ...................... 306,96 €</w:t>
      </w:r>
    </w:p>
    <w:p w:rsidR="000E21B1" w:rsidRDefault="00190348">
      <w:pPr>
        <w:rPr>
          <w:rFonts w:ascii="Times New Roman" w:hAnsi="Times New Roman" w:cs="Times New Roman"/>
          <w:sz w:val="24"/>
          <w:szCs w:val="24"/>
        </w:rPr>
      </w:pPr>
      <w:r>
        <w:rPr>
          <w:rFonts w:ascii="Times New Roman" w:hAnsi="Times New Roman" w:cs="Times New Roman"/>
          <w:sz w:val="24"/>
          <w:szCs w:val="24"/>
        </w:rPr>
        <w:t>4. višak od Zadruge...................................1.137,91 €</w:t>
      </w:r>
    </w:p>
    <w:p w:rsidR="000E21B1" w:rsidRDefault="00190348">
      <w:pPr>
        <w:rPr>
          <w:rFonts w:ascii="Times New Roman" w:hAnsi="Times New Roman" w:cs="Times New Roman"/>
          <w:sz w:val="24"/>
          <w:szCs w:val="24"/>
        </w:rPr>
      </w:pPr>
      <w:r>
        <w:rPr>
          <w:rFonts w:ascii="Times New Roman" w:hAnsi="Times New Roman" w:cs="Times New Roman"/>
          <w:sz w:val="24"/>
          <w:szCs w:val="24"/>
        </w:rPr>
        <w:t>5. višak od Županije (Dalmat.suvenir)..........102,00 €</w:t>
      </w:r>
    </w:p>
    <w:p w:rsidR="000E21B1" w:rsidRDefault="00190348">
      <w:pPr>
        <w:rPr>
          <w:rFonts w:ascii="Times New Roman" w:hAnsi="Times New Roman" w:cs="Times New Roman"/>
          <w:sz w:val="24"/>
          <w:szCs w:val="24"/>
        </w:rPr>
      </w:pPr>
      <w:r>
        <w:rPr>
          <w:rFonts w:ascii="Times New Roman" w:hAnsi="Times New Roman" w:cs="Times New Roman"/>
          <w:sz w:val="24"/>
          <w:szCs w:val="24"/>
        </w:rPr>
        <w:t>6. višak od donacija.....................</w:t>
      </w:r>
      <w:r>
        <w:rPr>
          <w:rFonts w:ascii="Times New Roman" w:hAnsi="Times New Roman" w:cs="Times New Roman"/>
          <w:sz w:val="24"/>
          <w:szCs w:val="24"/>
        </w:rPr>
        <w:t>..................691,75 €</w:t>
      </w:r>
    </w:p>
    <w:p w:rsidR="000E21B1" w:rsidRDefault="00190348">
      <w:pPr>
        <w:rPr>
          <w:rFonts w:ascii="Times New Roman" w:hAnsi="Times New Roman" w:cs="Times New Roman"/>
          <w:sz w:val="24"/>
          <w:szCs w:val="24"/>
        </w:rPr>
      </w:pPr>
      <w:r>
        <w:rPr>
          <w:rFonts w:ascii="Times New Roman" w:hAnsi="Times New Roman" w:cs="Times New Roman"/>
          <w:sz w:val="24"/>
          <w:szCs w:val="24"/>
        </w:rPr>
        <w:t> </w:t>
      </w:r>
    </w:p>
    <w:p w:rsidR="000E21B1" w:rsidRDefault="00190348">
      <w:pPr>
        <w:pStyle w:val="Odlomakpopisa"/>
        <w:numPr>
          <w:ilvl w:val="0"/>
          <w:numId w:val="25"/>
        </w:numPr>
        <w:rPr>
          <w:rFonts w:ascii="Times New Roman" w:hAnsi="Times New Roman" w:cs="Times New Roman"/>
          <w:b/>
          <w:sz w:val="24"/>
          <w:szCs w:val="24"/>
        </w:rPr>
      </w:pPr>
      <w:r>
        <w:rPr>
          <w:rFonts w:ascii="Times New Roman" w:hAnsi="Times New Roman" w:cs="Times New Roman"/>
          <w:b/>
          <w:sz w:val="24"/>
          <w:szCs w:val="24"/>
        </w:rPr>
        <w:t>Manjak prihoda za pokriće u sljedećem razdoblju :  -125.075,81 €</w:t>
      </w:r>
    </w:p>
    <w:p w:rsidR="000E21B1" w:rsidRDefault="000E21B1">
      <w:pPr>
        <w:ind w:left="360"/>
        <w:rPr>
          <w:rFonts w:ascii="Times New Roman" w:hAnsi="Times New Roman" w:cs="Times New Roman"/>
          <w:sz w:val="24"/>
          <w:szCs w:val="24"/>
        </w:rPr>
      </w:pPr>
    </w:p>
    <w:p w:rsidR="000E21B1" w:rsidRDefault="00190348">
      <w:pPr>
        <w:jc w:val="both"/>
        <w:rPr>
          <w:rFonts w:ascii="Times New Roman" w:hAnsi="Times New Roman" w:cs="Times New Roman"/>
          <w:sz w:val="24"/>
          <w:szCs w:val="24"/>
        </w:rPr>
      </w:pPr>
      <w:r>
        <w:rPr>
          <w:rFonts w:ascii="Times New Roman" w:hAnsi="Times New Roman" w:cs="Times New Roman"/>
          <w:sz w:val="24"/>
          <w:szCs w:val="24"/>
        </w:rPr>
        <w:t>Uglavnom ovdje se radi o metodološkom manjku koji će biti plaćen u siječnju 2026. godine. Rashodi poslovanja su se povećali za 15 %, a neki od razloga su ukidanje kontinuiranih rashoda od MZOM-a, što znači da u ovom razdoblju imamo 13 plaća od Ministarstva</w:t>
      </w:r>
      <w:r>
        <w:rPr>
          <w:rFonts w:ascii="Times New Roman" w:hAnsi="Times New Roman" w:cs="Times New Roman"/>
          <w:sz w:val="24"/>
          <w:szCs w:val="24"/>
        </w:rPr>
        <w:t xml:space="preserve"> te povećanje osnovice za plaću tri puta tokom godine. Razlog povećanja rashoda od nefinancijske imovine</w:t>
      </w:r>
      <w:r>
        <w:rPr>
          <w:rFonts w:ascii="Times New Roman" w:hAnsi="Times New Roman" w:cs="Times New Roman"/>
          <w:sz w:val="24"/>
          <w:szCs w:val="24"/>
          <w:lang w:val="hr-HR"/>
        </w:rPr>
        <w:t xml:space="preserve"> </w:t>
      </w:r>
      <w:r>
        <w:rPr>
          <w:rFonts w:ascii="Times New Roman" w:hAnsi="Times New Roman" w:cs="Times New Roman"/>
          <w:sz w:val="24"/>
          <w:szCs w:val="24"/>
        </w:rPr>
        <w:t>je taj što je Škola tokom 2025. godine započela izgradnju dvorane, dodatnih učionica, ugradnju novog sustava grijanja i hlađenja, uslijed čega smo  tok</w:t>
      </w:r>
      <w:r>
        <w:rPr>
          <w:rFonts w:ascii="Times New Roman" w:hAnsi="Times New Roman" w:cs="Times New Roman"/>
          <w:sz w:val="24"/>
          <w:szCs w:val="24"/>
        </w:rPr>
        <w:t>om ljeta morali iseliti sav namještaj iz Škole. Prilikom vraćanja tog istog namještaja dosta toga se uništilo. Prilikom izrade rebalansa zamolili smo grad  Split možemo li sredstva planirana za lož ulje utrošiti u nabavku nove računalne opreme i uredskog n</w:t>
      </w:r>
      <w:r>
        <w:rPr>
          <w:rFonts w:ascii="Times New Roman" w:hAnsi="Times New Roman" w:cs="Times New Roman"/>
          <w:sz w:val="24"/>
          <w:szCs w:val="24"/>
        </w:rPr>
        <w:t>amještaja, budući da nam ta sredstva više ne trebaju za nabavku lož ulja. Što nam je naposljetku odobreno, pa su nam zbog toga rashodi od nefinancijske imovine veći za 129,7 % u odnosu na lani. U 2025. godini je nabavljeno između ostalog  pet stolnih račun</w:t>
      </w:r>
      <w:r>
        <w:rPr>
          <w:rFonts w:ascii="Times New Roman" w:hAnsi="Times New Roman" w:cs="Times New Roman"/>
          <w:sz w:val="24"/>
          <w:szCs w:val="24"/>
        </w:rPr>
        <w:t xml:space="preserve">ala, trinaest laptopa dva printera, trinaest uredskih stolica, ploča na stalku.Nabavili smo također uredski namještaj za pet kancelarija i stol za zbornicu. Međutim, tu imovinu smo stavili kao imovinu u pripremi, budući da nam nije bila isporučena u 2025. </w:t>
      </w:r>
      <w:r>
        <w:rPr>
          <w:rFonts w:ascii="Times New Roman" w:hAnsi="Times New Roman" w:cs="Times New Roman"/>
          <w:sz w:val="24"/>
          <w:szCs w:val="24"/>
        </w:rPr>
        <w:t>godini. Nabavili smo novih udžbenika u vrijednosti od 9.821,70 €. Sveukupna vrijednost nabavljene imovine i  sitnog inventara u 2025.godini je 23.898,55 €, a imovine u pripremi je 11.172,13 €.</w:t>
      </w:r>
    </w:p>
    <w:p w:rsidR="000E21B1" w:rsidRDefault="00190348">
      <w:pPr>
        <w:rPr>
          <w:rFonts w:ascii="Times New Roman" w:hAnsi="Times New Roman" w:cs="Times New Roman"/>
          <w:sz w:val="24"/>
          <w:szCs w:val="24"/>
        </w:rPr>
      </w:pPr>
      <w:r>
        <w:rPr>
          <w:rFonts w:ascii="Times New Roman" w:hAnsi="Times New Roman" w:cs="Times New Roman"/>
          <w:sz w:val="24"/>
          <w:szCs w:val="24"/>
        </w:rPr>
        <w:t>Stanje obveza na dan 31.12.2025. je 132.897,45 eura, a dijelimo</w:t>
      </w:r>
      <w:r>
        <w:rPr>
          <w:rFonts w:ascii="Times New Roman" w:hAnsi="Times New Roman" w:cs="Times New Roman"/>
          <w:sz w:val="24"/>
          <w:szCs w:val="24"/>
        </w:rPr>
        <w:t xml:space="preserve"> ih na:</w:t>
      </w:r>
    </w:p>
    <w:p w:rsidR="000E21B1" w:rsidRDefault="00190348">
      <w:pPr>
        <w:rPr>
          <w:rFonts w:ascii="Times New Roman" w:hAnsi="Times New Roman" w:cs="Times New Roman"/>
          <w:sz w:val="24"/>
          <w:szCs w:val="24"/>
        </w:rPr>
      </w:pPr>
      <w:r>
        <w:rPr>
          <w:rFonts w:ascii="Times New Roman" w:hAnsi="Times New Roman" w:cs="Times New Roman"/>
          <w:sz w:val="24"/>
          <w:szCs w:val="24"/>
        </w:rPr>
        <w:t>Grad Split</w:t>
      </w:r>
    </w:p>
    <w:p w:rsidR="000E21B1" w:rsidRDefault="00190348">
      <w:pPr>
        <w:numPr>
          <w:ilvl w:val="0"/>
          <w:numId w:val="26"/>
        </w:numPr>
        <w:contextualSpacing/>
        <w:rPr>
          <w:rFonts w:ascii="Times New Roman" w:hAnsi="Times New Roman" w:cs="Times New Roman"/>
          <w:sz w:val="24"/>
          <w:szCs w:val="24"/>
        </w:rPr>
      </w:pPr>
      <w:r>
        <w:rPr>
          <w:rFonts w:ascii="Times New Roman" w:hAnsi="Times New Roman" w:cs="Times New Roman"/>
          <w:sz w:val="24"/>
          <w:szCs w:val="24"/>
        </w:rPr>
        <w:t>plaća za 12/2025 pomoćnici 5.541,15 eura</w:t>
      </w:r>
    </w:p>
    <w:p w:rsidR="000E21B1" w:rsidRDefault="00190348">
      <w:pPr>
        <w:numPr>
          <w:ilvl w:val="0"/>
          <w:numId w:val="26"/>
        </w:numPr>
        <w:contextualSpacing/>
        <w:rPr>
          <w:rFonts w:ascii="Times New Roman" w:hAnsi="Times New Roman" w:cs="Times New Roman"/>
          <w:sz w:val="24"/>
          <w:szCs w:val="24"/>
        </w:rPr>
      </w:pPr>
      <w:r>
        <w:rPr>
          <w:rFonts w:ascii="Times New Roman" w:hAnsi="Times New Roman" w:cs="Times New Roman"/>
          <w:sz w:val="24"/>
          <w:szCs w:val="24"/>
        </w:rPr>
        <w:t>URE 27.940,40 eura</w:t>
      </w:r>
    </w:p>
    <w:p w:rsidR="000E21B1" w:rsidRDefault="00190348">
      <w:pPr>
        <w:rPr>
          <w:rFonts w:ascii="Times New Roman" w:hAnsi="Times New Roman" w:cs="Times New Roman"/>
          <w:sz w:val="24"/>
          <w:szCs w:val="24"/>
        </w:rPr>
      </w:pPr>
      <w:r>
        <w:rPr>
          <w:rFonts w:ascii="Times New Roman" w:hAnsi="Times New Roman" w:cs="Times New Roman"/>
          <w:sz w:val="24"/>
          <w:szCs w:val="24"/>
        </w:rPr>
        <w:t>MZOM</w:t>
      </w:r>
    </w:p>
    <w:p w:rsidR="000E21B1" w:rsidRDefault="00190348">
      <w:pPr>
        <w:numPr>
          <w:ilvl w:val="0"/>
          <w:numId w:val="27"/>
        </w:numPr>
        <w:contextualSpacing/>
        <w:rPr>
          <w:rFonts w:ascii="Times New Roman" w:hAnsi="Times New Roman" w:cs="Times New Roman"/>
          <w:sz w:val="24"/>
          <w:szCs w:val="24"/>
        </w:rPr>
      </w:pPr>
      <w:r>
        <w:rPr>
          <w:rFonts w:ascii="Times New Roman" w:hAnsi="Times New Roman" w:cs="Times New Roman"/>
          <w:sz w:val="24"/>
          <w:szCs w:val="24"/>
        </w:rPr>
        <w:t>plaća za 12/2025  88.818,67 eura</w:t>
      </w:r>
    </w:p>
    <w:p w:rsidR="000E21B1" w:rsidRDefault="00190348">
      <w:pPr>
        <w:numPr>
          <w:ilvl w:val="0"/>
          <w:numId w:val="27"/>
        </w:numPr>
        <w:contextualSpacing/>
        <w:rPr>
          <w:rFonts w:ascii="Times New Roman" w:hAnsi="Times New Roman" w:cs="Times New Roman"/>
          <w:sz w:val="24"/>
          <w:szCs w:val="24"/>
        </w:rPr>
      </w:pPr>
      <w:r>
        <w:rPr>
          <w:rFonts w:ascii="Times New Roman" w:hAnsi="Times New Roman" w:cs="Times New Roman"/>
          <w:sz w:val="24"/>
          <w:szCs w:val="24"/>
        </w:rPr>
        <w:t>materijalna prava 12/2025  641,44 eura</w:t>
      </w:r>
    </w:p>
    <w:p w:rsidR="000E21B1" w:rsidRDefault="00190348">
      <w:pPr>
        <w:numPr>
          <w:ilvl w:val="0"/>
          <w:numId w:val="27"/>
        </w:numPr>
        <w:contextualSpacing/>
        <w:rPr>
          <w:rFonts w:ascii="Times New Roman" w:hAnsi="Times New Roman" w:cs="Times New Roman"/>
          <w:sz w:val="24"/>
          <w:szCs w:val="24"/>
        </w:rPr>
      </w:pPr>
      <w:r>
        <w:rPr>
          <w:rFonts w:ascii="Times New Roman" w:hAnsi="Times New Roman" w:cs="Times New Roman"/>
          <w:sz w:val="24"/>
          <w:szCs w:val="24"/>
        </w:rPr>
        <w:t>prehrana 12/2025 5.537,12 eura</w:t>
      </w:r>
    </w:p>
    <w:p w:rsidR="000E21B1" w:rsidRDefault="00190348">
      <w:pPr>
        <w:pStyle w:val="Odlomakpopisa"/>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HZZO bolovanja 1.020,09 eura</w:t>
      </w:r>
    </w:p>
    <w:p w:rsidR="000E21B1" w:rsidRDefault="00190348">
      <w:pPr>
        <w:pStyle w:val="Odlomakpopisa"/>
        <w:numPr>
          <w:ilvl w:val="0"/>
          <w:numId w:val="27"/>
        </w:numPr>
        <w:spacing w:after="0" w:line="240" w:lineRule="auto"/>
        <w:rPr>
          <w:rFonts w:ascii="Times New Roman" w:hAnsi="Times New Roman" w:cs="Times New Roman"/>
          <w:sz w:val="24"/>
          <w:szCs w:val="24"/>
        </w:rPr>
      </w:pPr>
      <w:r>
        <w:rPr>
          <w:rFonts w:ascii="Times New Roman" w:hAnsi="Times New Roman" w:cs="Times New Roman"/>
          <w:sz w:val="24"/>
          <w:szCs w:val="24"/>
        </w:rPr>
        <w:t>obveza za povrat u proračun 3.398,58   (</w:t>
      </w:r>
      <w:r>
        <w:rPr>
          <w:rFonts w:ascii="Times New Roman" w:hAnsi="Times New Roman" w:cs="Times New Roman"/>
          <w:sz w:val="24"/>
          <w:szCs w:val="24"/>
        </w:rPr>
        <w:t>višak sredstava za prehranu od 09-11/2025)</w:t>
      </w:r>
    </w:p>
    <w:p w:rsidR="000E21B1" w:rsidRDefault="00190348">
      <w:pPr>
        <w:rPr>
          <w:rFonts w:ascii="Times New Roman" w:hAnsi="Times New Roman" w:cs="Times New Roman"/>
          <w:sz w:val="24"/>
          <w:szCs w:val="24"/>
        </w:rPr>
      </w:pPr>
      <w:r>
        <w:rPr>
          <w:rFonts w:ascii="Times New Roman" w:hAnsi="Times New Roman" w:cs="Times New Roman"/>
          <w:sz w:val="24"/>
          <w:szCs w:val="24"/>
        </w:rPr>
        <w:t>Dospjelo je 798,40 eura, a 132.099,05 eura je nedospjelo. </w:t>
      </w:r>
    </w:p>
    <w:p w:rsidR="000E21B1" w:rsidRDefault="000E21B1">
      <w:pPr>
        <w:rPr>
          <w:rFonts w:ascii="Times New Roman" w:hAnsi="Times New Roman" w:cs="Times New Roman"/>
          <w:sz w:val="24"/>
          <w:szCs w:val="24"/>
        </w:rPr>
      </w:pPr>
    </w:p>
    <w:p w:rsidR="000E21B1" w:rsidRDefault="00190348">
      <w:pPr>
        <w:rPr>
          <w:rFonts w:ascii="Times New Roman" w:hAnsi="Times New Roman" w:cs="Times New Roman"/>
          <w:sz w:val="24"/>
          <w:szCs w:val="24"/>
        </w:rPr>
      </w:pPr>
      <w:r>
        <w:rPr>
          <w:rFonts w:ascii="Times New Roman" w:hAnsi="Times New Roman" w:cs="Times New Roman"/>
          <w:sz w:val="24"/>
          <w:szCs w:val="24"/>
        </w:rPr>
        <w:t>OŠ Stobreč nema više obveze po osnovi  sudskih sporova.</w:t>
      </w:r>
    </w:p>
    <w:p w:rsidR="000E21B1" w:rsidRDefault="000E21B1">
      <w:pPr>
        <w:rPr>
          <w:rFonts w:ascii="Times New Roman" w:hAnsi="Times New Roman" w:cs="Times New Roman"/>
          <w:sz w:val="24"/>
          <w:szCs w:val="24"/>
        </w:rPr>
      </w:pPr>
    </w:p>
    <w:p w:rsidR="000E21B1" w:rsidRDefault="00190348">
      <w:pPr>
        <w:rPr>
          <w:rFonts w:ascii="Times New Roman" w:hAnsi="Times New Roman" w:cs="Times New Roman"/>
          <w:sz w:val="24"/>
          <w:szCs w:val="24"/>
        </w:rPr>
      </w:pPr>
      <w:r>
        <w:rPr>
          <w:rFonts w:ascii="Times New Roman" w:hAnsi="Times New Roman" w:cs="Times New Roman"/>
          <w:sz w:val="24"/>
          <w:szCs w:val="24"/>
        </w:rPr>
        <w:t xml:space="preserve">OŠ Stobreč ima  potraživanja od HZZO-a  u iznosu od 2.275,42 € za bolovanja na teret HZZO-a. To </w:t>
      </w:r>
      <w:r>
        <w:rPr>
          <w:rFonts w:ascii="Times New Roman" w:hAnsi="Times New Roman" w:cs="Times New Roman"/>
          <w:sz w:val="24"/>
          <w:szCs w:val="24"/>
        </w:rPr>
        <w:t>su bolovanja za:</w:t>
      </w:r>
    </w:p>
    <w:p w:rsidR="000E21B1" w:rsidRDefault="00190348">
      <w:pPr>
        <w:numPr>
          <w:ilvl w:val="0"/>
          <w:numId w:val="26"/>
        </w:numPr>
        <w:contextualSpacing/>
        <w:rPr>
          <w:rFonts w:ascii="Times New Roman" w:hAnsi="Times New Roman" w:cs="Times New Roman"/>
          <w:sz w:val="24"/>
          <w:szCs w:val="24"/>
        </w:rPr>
      </w:pPr>
      <w:r>
        <w:rPr>
          <w:rFonts w:ascii="Times New Roman" w:hAnsi="Times New Roman" w:cs="Times New Roman"/>
          <w:sz w:val="24"/>
          <w:szCs w:val="24"/>
        </w:rPr>
        <w:t>02/2025 197,96 eura (R. L. HZZO zaboravilo obračunati),</w:t>
      </w:r>
    </w:p>
    <w:p w:rsidR="000E21B1" w:rsidRDefault="00190348">
      <w:pPr>
        <w:numPr>
          <w:ilvl w:val="0"/>
          <w:numId w:val="26"/>
        </w:numPr>
        <w:contextualSpacing/>
        <w:rPr>
          <w:rFonts w:ascii="Times New Roman" w:hAnsi="Times New Roman" w:cs="Times New Roman"/>
          <w:sz w:val="24"/>
          <w:szCs w:val="24"/>
        </w:rPr>
      </w:pPr>
      <w:r>
        <w:rPr>
          <w:rFonts w:ascii="Times New Roman" w:hAnsi="Times New Roman" w:cs="Times New Roman"/>
          <w:sz w:val="24"/>
          <w:szCs w:val="24"/>
        </w:rPr>
        <w:t>10/2025  324,60 eura</w:t>
      </w:r>
    </w:p>
    <w:p w:rsidR="000E21B1" w:rsidRDefault="00190348">
      <w:pPr>
        <w:numPr>
          <w:ilvl w:val="0"/>
          <w:numId w:val="26"/>
        </w:numPr>
        <w:contextualSpacing/>
        <w:rPr>
          <w:rFonts w:ascii="Times New Roman" w:hAnsi="Times New Roman" w:cs="Times New Roman"/>
          <w:sz w:val="24"/>
          <w:szCs w:val="24"/>
        </w:rPr>
      </w:pPr>
      <w:r>
        <w:rPr>
          <w:rFonts w:ascii="Times New Roman" w:hAnsi="Times New Roman" w:cs="Times New Roman"/>
          <w:sz w:val="24"/>
          <w:szCs w:val="24"/>
        </w:rPr>
        <w:t>11/2025  497,73 eura</w:t>
      </w:r>
    </w:p>
    <w:p w:rsidR="000E21B1" w:rsidRDefault="00190348">
      <w:pPr>
        <w:numPr>
          <w:ilvl w:val="0"/>
          <w:numId w:val="26"/>
        </w:numPr>
        <w:contextualSpacing/>
        <w:rPr>
          <w:rFonts w:ascii="Times New Roman" w:hAnsi="Times New Roman" w:cs="Times New Roman"/>
          <w:sz w:val="24"/>
          <w:szCs w:val="24"/>
        </w:rPr>
      </w:pPr>
      <w:r>
        <w:rPr>
          <w:rFonts w:ascii="Times New Roman" w:hAnsi="Times New Roman" w:cs="Times New Roman"/>
          <w:sz w:val="24"/>
          <w:szCs w:val="24"/>
        </w:rPr>
        <w:t>12/2025  1.255,13 eura.</w:t>
      </w:r>
    </w:p>
    <w:p w:rsidR="000E21B1" w:rsidRDefault="000E21B1">
      <w:pPr>
        <w:spacing w:after="211" w:line="268" w:lineRule="auto"/>
        <w:rPr>
          <w:rFonts w:ascii="Times New Roman" w:hAnsi="Times New Roman" w:cs="Times New Roman"/>
          <w:sz w:val="24"/>
          <w:szCs w:val="24"/>
        </w:rPr>
      </w:pPr>
    </w:p>
    <w:p w:rsidR="000E21B1" w:rsidRDefault="00190348">
      <w:pPr>
        <w:jc w:val="both"/>
        <w:rPr>
          <w:rFonts w:ascii="Times New Roman" w:hAnsi="Times New Roman" w:cs="Times New Roman"/>
          <w:b/>
          <w:sz w:val="24"/>
          <w:szCs w:val="24"/>
          <w:lang w:val="hr-HR"/>
        </w:rPr>
      </w:pPr>
      <w:r>
        <w:rPr>
          <w:rFonts w:ascii="Times New Roman" w:hAnsi="Times New Roman" w:cs="Times New Roman"/>
          <w:b/>
          <w:sz w:val="24"/>
          <w:szCs w:val="24"/>
          <w:lang w:val="hr-HR"/>
        </w:rPr>
        <w:t>Rezultat poslovanja prema izvorima financiranja od 1.1.2025.-31.12.2025.</w:t>
      </w:r>
    </w:p>
    <w:p w:rsidR="000E21B1" w:rsidRDefault="00190348">
      <w:pPr>
        <w:jc w:val="both"/>
        <w:rPr>
          <w:rFonts w:ascii="Times New Roman" w:eastAsia="Times New Roman" w:hAnsi="Times New Roman"/>
          <w:sz w:val="24"/>
          <w:szCs w:val="24"/>
        </w:rPr>
      </w:pPr>
      <w:r>
        <w:rPr>
          <w:noProof/>
          <w:lang w:val="hr-HR" w:eastAsia="hr-HR"/>
        </w:rPr>
        <w:drawing>
          <wp:inline distT="0" distB="0" distL="0" distR="0">
            <wp:extent cx="5731510" cy="4324519"/>
            <wp:effectExtent l="0" t="0" r="2540" b="0"/>
            <wp:docPr id="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324519"/>
                    </a:xfrm>
                    <a:prstGeom prst="rect">
                      <a:avLst/>
                    </a:prstGeom>
                  </pic:spPr>
                </pic:pic>
              </a:graphicData>
            </a:graphic>
          </wp:inline>
        </w:drawing>
      </w:r>
    </w:p>
    <w:p w:rsidR="000E21B1" w:rsidRDefault="000E21B1">
      <w:pPr>
        <w:jc w:val="both"/>
        <w:rPr>
          <w:rFonts w:ascii="Times New Roman" w:eastAsia="Times New Roman" w:hAnsi="Times New Roman"/>
          <w:sz w:val="28"/>
          <w:szCs w:val="28"/>
        </w:rPr>
      </w:pPr>
    </w:p>
    <w:p w:rsidR="000E21B1" w:rsidRDefault="00190348">
      <w:pPr>
        <w:jc w:val="both"/>
        <w:rPr>
          <w:rFonts w:ascii="Times New Roman" w:eastAsia="Times New Roman" w:hAnsi="Times New Roman"/>
          <w:sz w:val="24"/>
          <w:szCs w:val="24"/>
        </w:rPr>
      </w:pPr>
      <w:r>
        <w:rPr>
          <w:rFonts w:ascii="Times New Roman" w:eastAsia="Times New Roman" w:hAnsi="Times New Roman"/>
          <w:sz w:val="24"/>
          <w:szCs w:val="24"/>
        </w:rPr>
        <w:t>U vanbilančnoj evidenciji imamo vrijednost od 2.035,19 € :</w:t>
      </w:r>
    </w:p>
    <w:p w:rsidR="000E21B1" w:rsidRDefault="00190348">
      <w:pPr>
        <w:numPr>
          <w:ilvl w:val="0"/>
          <w:numId w:val="20"/>
        </w:numPr>
        <w:jc w:val="both"/>
        <w:rPr>
          <w:rFonts w:ascii="Times New Roman" w:eastAsia="Times New Roman" w:hAnsi="Times New Roman"/>
          <w:sz w:val="24"/>
          <w:szCs w:val="24"/>
        </w:rPr>
      </w:pPr>
      <w:r>
        <w:rPr>
          <w:rFonts w:ascii="Times New Roman" w:eastAsia="Times New Roman" w:hAnsi="Times New Roman"/>
          <w:sz w:val="24"/>
          <w:szCs w:val="24"/>
        </w:rPr>
        <w:t>Tablete koje smo posudili prijašnjih godina od OŠ Kamen Šine 1.905,49 €</w:t>
      </w:r>
    </w:p>
    <w:p w:rsidR="000E21B1" w:rsidRDefault="00190348">
      <w:pPr>
        <w:numPr>
          <w:ilvl w:val="0"/>
          <w:numId w:val="20"/>
        </w:numPr>
        <w:jc w:val="both"/>
        <w:rPr>
          <w:rFonts w:ascii="Times New Roman" w:eastAsia="Times New Roman" w:hAnsi="Times New Roman"/>
          <w:sz w:val="24"/>
          <w:szCs w:val="24"/>
        </w:rPr>
      </w:pPr>
      <w:r>
        <w:rPr>
          <w:rFonts w:ascii="Times New Roman" w:eastAsia="Times New Roman" w:hAnsi="Times New Roman"/>
          <w:sz w:val="24"/>
          <w:szCs w:val="24"/>
        </w:rPr>
        <w:t xml:space="preserve">Mali set za uvod u elektroniku i programiranje 130,00€ (mailom od 24.04.2024. od </w:t>
      </w:r>
      <w:hyperlink r:id="rId11" w:history="1">
        <w:r>
          <w:rPr>
            <w:rStyle w:val="Hiperveza"/>
            <w:rFonts w:ascii="Times New Roman" w:eastAsia="Times New Roman" w:hAnsi="Times New Roman"/>
            <w:sz w:val="24"/>
            <w:szCs w:val="24"/>
          </w:rPr>
          <w:t>helpdes</w:t>
        </w:r>
        <w:r>
          <w:rPr>
            <w:rStyle w:val="Hiperveza"/>
            <w:rFonts w:ascii="Times New Roman" w:eastAsia="Times New Roman" w:hAnsi="Times New Roman"/>
            <w:sz w:val="24"/>
            <w:szCs w:val="24"/>
          </w:rPr>
          <w:t>k@skole.hr</w:t>
        </w:r>
      </w:hyperlink>
      <w:r>
        <w:rPr>
          <w:rFonts w:ascii="Times New Roman" w:eastAsia="Times New Roman" w:hAnsi="Times New Roman"/>
          <w:sz w:val="24"/>
          <w:szCs w:val="24"/>
        </w:rPr>
        <w:t xml:space="preserve"> je rečeno da je riječ o opremi male nabavne vrijednosti te da se vodi vanbilančno).</w:t>
      </w:r>
    </w:p>
    <w:p w:rsidR="000E21B1" w:rsidRDefault="00190348">
      <w:pPr>
        <w:jc w:val="both"/>
        <w:rPr>
          <w:rFonts w:ascii="Times New Roman" w:hAnsi="Times New Roman" w:cs="Times New Roman"/>
          <w:sz w:val="24"/>
          <w:szCs w:val="24"/>
        </w:rPr>
      </w:pPr>
      <w:r>
        <w:rPr>
          <w:rFonts w:ascii="Times New Roman" w:hAnsi="Times New Roman" w:cs="Times New Roman"/>
          <w:sz w:val="24"/>
          <w:szCs w:val="24"/>
        </w:rPr>
        <w:t>Ravnatelj je u 2025. godini donio nalog za isknjiženje sljedeće imovine:</w:t>
      </w:r>
    </w:p>
    <w:p w:rsidR="000E21B1" w:rsidRDefault="00190348">
      <w:pPr>
        <w:pStyle w:val="Odlomakpopisa"/>
        <w:numPr>
          <w:ilvl w:val="0"/>
          <w:numId w:val="9"/>
        </w:numPr>
        <w:spacing w:after="211" w:line="268" w:lineRule="auto"/>
        <w:jc w:val="both"/>
        <w:rPr>
          <w:rFonts w:ascii="Times New Roman" w:hAnsi="Times New Roman" w:cs="Times New Roman"/>
          <w:sz w:val="24"/>
          <w:szCs w:val="24"/>
        </w:rPr>
      </w:pPr>
      <w:r>
        <w:rPr>
          <w:rFonts w:ascii="Times New Roman" w:hAnsi="Times New Roman" w:cs="Times New Roman"/>
          <w:sz w:val="24"/>
          <w:szCs w:val="24"/>
        </w:rPr>
        <w:t>Isknjiženje neupotrebljivih udžbenika za 2025/2026 u iznosu od 12.466,96 €.</w:t>
      </w:r>
    </w:p>
    <w:p w:rsidR="000E21B1" w:rsidRDefault="00190348">
      <w:pPr>
        <w:spacing w:after="211" w:line="268" w:lineRule="auto"/>
        <w:jc w:val="both"/>
        <w:rPr>
          <w:rFonts w:ascii="Times New Roman" w:hAnsi="Times New Roman" w:cs="Times New Roman"/>
          <w:sz w:val="24"/>
          <w:szCs w:val="24"/>
        </w:rPr>
      </w:pPr>
      <w:r>
        <w:rPr>
          <w:rFonts w:ascii="Times New Roman" w:hAnsi="Times New Roman" w:cs="Times New Roman"/>
          <w:sz w:val="24"/>
          <w:szCs w:val="24"/>
        </w:rPr>
        <w:t xml:space="preserve">Bitno je </w:t>
      </w:r>
      <w:r>
        <w:rPr>
          <w:rFonts w:ascii="Times New Roman" w:hAnsi="Times New Roman" w:cs="Times New Roman"/>
          <w:sz w:val="24"/>
          <w:szCs w:val="24"/>
        </w:rPr>
        <w:t xml:space="preserve">spomenuti da je Škola 14.07.2025. prešla na punu riznicu grada Splita (uveden je novi računovodstveni program Libusoft Cicom), što znači da više nema svoj žiro račun i ne može vršiti plaćanja, već sve što treba platiti, plaća Grad. </w:t>
      </w:r>
    </w:p>
    <w:p w:rsidR="000E21B1" w:rsidRDefault="00190348">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b/>
          <w:sz w:val="24"/>
          <w:szCs w:val="24"/>
          <w:u w:val="single"/>
          <w:lang w:val="hr-HR" w:eastAsia="hr-HR"/>
        </w:rPr>
        <w:t>Izvještaj o postignutim</w:t>
      </w:r>
      <w:r>
        <w:rPr>
          <w:rFonts w:ascii="Times New Roman" w:eastAsia="Times New Roman" w:hAnsi="Times New Roman" w:cs="Times New Roman"/>
          <w:b/>
          <w:sz w:val="24"/>
          <w:szCs w:val="24"/>
          <w:u w:val="single"/>
          <w:lang w:val="hr-HR" w:eastAsia="hr-HR"/>
        </w:rPr>
        <w:t xml:space="preserve"> ciljevima i rezultatima programa temeljenim na pokazateljima uspješnosti iz nadležnosti proračunskog korisnika u prethodnoj godini</w:t>
      </w:r>
    </w:p>
    <w:p w:rsidR="000E21B1" w:rsidRDefault="000E21B1">
      <w:pPr>
        <w:spacing w:after="0" w:line="240" w:lineRule="auto"/>
        <w:ind w:firstLine="708"/>
        <w:jc w:val="both"/>
        <w:rPr>
          <w:rFonts w:ascii="Times New Roman" w:eastAsia="Times New Roman" w:hAnsi="Times New Roman" w:cs="Times New Roman"/>
          <w:sz w:val="24"/>
          <w:szCs w:val="24"/>
          <w:lang w:val="hr-HR" w:eastAsia="hr-HR"/>
        </w:rPr>
      </w:pPr>
    </w:p>
    <w:p w:rsidR="000E21B1" w:rsidRDefault="00190348">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Realiziran je nastavni plan i program rada škole po razrednim odjelima (16 odjela) prema zaduženjima učitelja u redovnoj i </w:t>
      </w:r>
      <w:r>
        <w:rPr>
          <w:rFonts w:ascii="Times New Roman" w:eastAsia="Times New Roman" w:hAnsi="Times New Roman" w:cs="Times New Roman"/>
          <w:sz w:val="24"/>
          <w:szCs w:val="24"/>
          <w:lang w:val="hr-HR" w:eastAsia="hr-HR"/>
        </w:rPr>
        <w:t>izbornoj nastavi, izvannastavnim aktivnostima i posebnim poslovima. Nastavna godina 2024./2025. je završila s 176. nastavnim danom. Godišnji školski kalendar nije mijenjan.</w:t>
      </w:r>
    </w:p>
    <w:p w:rsidR="000E21B1" w:rsidRDefault="000E21B1">
      <w:pPr>
        <w:spacing w:after="0" w:line="240" w:lineRule="auto"/>
        <w:ind w:firstLine="708"/>
        <w:jc w:val="both"/>
        <w:rPr>
          <w:rFonts w:ascii="Times New Roman" w:eastAsia="Times New Roman" w:hAnsi="Times New Roman" w:cs="Times New Roman"/>
          <w:i/>
          <w:sz w:val="24"/>
          <w:szCs w:val="24"/>
          <w:lang w:val="hr-HR" w:eastAsia="hr-HR"/>
        </w:rPr>
      </w:pPr>
    </w:p>
    <w:p w:rsidR="000E21B1" w:rsidRDefault="00190348">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Školsku godinu 2024./2025. uspješno je završilo 309 učenika. Jedan učenik je </w:t>
      </w:r>
      <w:r>
        <w:rPr>
          <w:rFonts w:ascii="Times New Roman" w:eastAsia="Times New Roman" w:hAnsi="Times New Roman" w:cs="Times New Roman"/>
          <w:sz w:val="24"/>
          <w:szCs w:val="24"/>
          <w:lang w:val="hr-HR" w:eastAsia="hr-HR"/>
        </w:rPr>
        <w:t>ostao neocijenjen jer se radilo o inojezičnom učeniku koji je uključen u pripremnu nastavu hrvatskog jezika. Nijedan učenik nije upućen na dopunski rad ni polaganje razrednog/predmetnog ispita. Školu trenutno u školskoj godini 2025./2026. pohađa 306 učenik</w:t>
      </w:r>
      <w:r>
        <w:rPr>
          <w:rFonts w:ascii="Times New Roman" w:eastAsia="Times New Roman" w:hAnsi="Times New Roman" w:cs="Times New Roman"/>
          <w:sz w:val="24"/>
          <w:szCs w:val="24"/>
          <w:lang w:val="hr-HR" w:eastAsia="hr-HR"/>
        </w:rPr>
        <w:t>a.</w:t>
      </w:r>
    </w:p>
    <w:p w:rsidR="000E21B1" w:rsidRDefault="000E21B1">
      <w:pPr>
        <w:spacing w:after="0" w:line="240" w:lineRule="auto"/>
        <w:ind w:firstLine="708"/>
        <w:jc w:val="both"/>
        <w:rPr>
          <w:rFonts w:ascii="Times New Roman" w:eastAsia="Times New Roman" w:hAnsi="Times New Roman" w:cs="Times New Roman"/>
          <w:sz w:val="24"/>
          <w:szCs w:val="24"/>
          <w:lang w:val="hr-HR" w:eastAsia="hr-HR"/>
        </w:rPr>
      </w:pPr>
    </w:p>
    <w:p w:rsidR="000E21B1" w:rsidRDefault="00190348">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U školskoj godini 2024./2025. ukupno 14 učenika s teškoćama u razvoju školovalo se po redovitom programu uz individualizirani pristup; 5 učenika školovalo se po redovitom programu uz prilagodbu sadržaja i individualizirani pristup. Osigurano je 6 pomoć</w:t>
      </w:r>
      <w:r>
        <w:rPr>
          <w:rFonts w:ascii="Times New Roman" w:eastAsia="Times New Roman" w:hAnsi="Times New Roman" w:cs="Times New Roman"/>
          <w:sz w:val="24"/>
          <w:szCs w:val="24"/>
          <w:lang w:val="hr-HR" w:eastAsia="hr-HR"/>
        </w:rPr>
        <w:t xml:space="preserve">nika u nastavi za šestero učenika s teškoćama u razvoju (4 u razrednoj nastavi, 2 u predmetnoj nastavi). Svi učenici s teškoćama u razvoju uspješno su završili školsku godinu. </w:t>
      </w:r>
      <w:r>
        <w:rPr>
          <w:rFonts w:ascii="Times New Roman" w:hAnsi="Times New Roman" w:cs="Times New Roman"/>
          <w:color w:val="000000"/>
          <w:sz w:val="24"/>
          <w:szCs w:val="24"/>
        </w:rPr>
        <w:t xml:space="preserve"> </w:t>
      </w:r>
    </w:p>
    <w:p w:rsidR="000E21B1" w:rsidRDefault="000E21B1">
      <w:pPr>
        <w:spacing w:after="0" w:line="240" w:lineRule="auto"/>
        <w:ind w:firstLine="708"/>
        <w:jc w:val="both"/>
        <w:rPr>
          <w:rFonts w:ascii="Times New Roman" w:eastAsia="Times New Roman" w:hAnsi="Times New Roman" w:cs="Times New Roman"/>
          <w:sz w:val="24"/>
          <w:szCs w:val="24"/>
          <w:lang w:val="hr-HR" w:eastAsia="hr-HR"/>
        </w:rPr>
      </w:pPr>
    </w:p>
    <w:p w:rsidR="000E21B1" w:rsidRDefault="00190348">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Školu je tijekom školske godine 2024./2025. pohađalo 23 inojezičnih učenika i</w:t>
      </w:r>
      <w:r>
        <w:rPr>
          <w:rFonts w:ascii="Times New Roman" w:eastAsia="Times New Roman" w:hAnsi="Times New Roman" w:cs="Times New Roman"/>
          <w:sz w:val="24"/>
          <w:szCs w:val="24"/>
          <w:lang w:val="hr-HR" w:eastAsia="hr-HR"/>
        </w:rPr>
        <w:t xml:space="preserve"> povratnika. Provedena su 4 ispita poznavanja hrvatskog jezika te je organizirana pripremna i dopunska nastava hrvatskog jezika za učenike koji ne znaju ili nedostatno znaju hrvatski jezik (djeca strani državljani i djeca povratnici).</w:t>
      </w:r>
    </w:p>
    <w:p w:rsidR="000E21B1" w:rsidRDefault="000E21B1">
      <w:pPr>
        <w:spacing w:after="0" w:line="240" w:lineRule="auto"/>
        <w:jc w:val="both"/>
        <w:rPr>
          <w:rFonts w:ascii="Times New Roman" w:eastAsia="Times New Roman" w:hAnsi="Times New Roman" w:cs="Times New Roman"/>
          <w:bCs/>
          <w:sz w:val="24"/>
          <w:szCs w:val="24"/>
          <w:lang w:val="hr-HR" w:eastAsia="hr-HR"/>
        </w:rPr>
      </w:pPr>
    </w:p>
    <w:p w:rsidR="000E21B1" w:rsidRDefault="00190348">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Izborna nastava orga</w:t>
      </w:r>
      <w:r>
        <w:rPr>
          <w:rFonts w:ascii="Times New Roman" w:eastAsia="Times New Roman" w:hAnsi="Times New Roman" w:cs="Times New Roman"/>
          <w:sz w:val="24"/>
          <w:szCs w:val="24"/>
          <w:lang w:val="hr-HR" w:eastAsia="hr-HR"/>
        </w:rPr>
        <w:t>nizirana je iz Vjeronauka (od 1. do 8. r.), Informatike (od 1. do 4. r. te od 7. do 8. r.) i Njemačkog jezika (od 4. do 8. r.).</w:t>
      </w:r>
    </w:p>
    <w:p w:rsidR="000E21B1" w:rsidRDefault="00190348">
      <w:pPr>
        <w:spacing w:after="0" w:line="240" w:lineRule="auto"/>
        <w:jc w:val="both"/>
        <w:rPr>
          <w:rFonts w:ascii="Times New Roman" w:eastAsia="Times New Roman" w:hAnsi="Times New Roman" w:cs="Times New Roman"/>
          <w:bCs/>
          <w:sz w:val="24"/>
          <w:szCs w:val="24"/>
          <w:lang w:val="hr-HR" w:eastAsia="hr-HR"/>
        </w:rPr>
      </w:pPr>
      <w:r>
        <w:rPr>
          <w:rFonts w:ascii="Times New Roman" w:eastAsia="Times New Roman" w:hAnsi="Times New Roman" w:cs="Times New Roman"/>
          <w:bCs/>
          <w:sz w:val="24"/>
          <w:szCs w:val="24"/>
          <w:lang w:val="hr-HR" w:eastAsia="hr-HR"/>
        </w:rPr>
        <w:t>Učiteljice razredne nastave tijekom nastavne godine redovito održavaju sate dopunske nastave iz hrvatskog jezika i matematike, a</w:t>
      </w:r>
      <w:r>
        <w:rPr>
          <w:rFonts w:ascii="Times New Roman" w:eastAsia="Times New Roman" w:hAnsi="Times New Roman" w:cs="Times New Roman"/>
          <w:bCs/>
          <w:sz w:val="24"/>
          <w:szCs w:val="24"/>
          <w:lang w:val="hr-HR" w:eastAsia="hr-HR"/>
        </w:rPr>
        <w:t xml:space="preserve"> u predmetnoj nastavi održava se dopunska nastava iz matematike, hrvatskog jezika, engleskog jezika, fizike i kemije. Ovaj oblik dopunske nastave namijenjen je učenicima koji imaju teškoća (kontinuirano ili povremeno) u savladavanju sadržaja redovitog prog</w:t>
      </w:r>
      <w:r>
        <w:rPr>
          <w:rFonts w:ascii="Times New Roman" w:eastAsia="Times New Roman" w:hAnsi="Times New Roman" w:cs="Times New Roman"/>
          <w:bCs/>
          <w:sz w:val="24"/>
          <w:szCs w:val="24"/>
          <w:lang w:val="hr-HR" w:eastAsia="hr-HR"/>
        </w:rPr>
        <w:t xml:space="preserve">rama. </w:t>
      </w:r>
      <w:r>
        <w:rPr>
          <w:rFonts w:ascii="Times New Roman" w:eastAsia="Times New Roman" w:hAnsi="Times New Roman" w:cs="Times New Roman"/>
          <w:sz w:val="24"/>
          <w:szCs w:val="24"/>
          <w:lang w:val="hr-HR" w:eastAsia="hr-HR"/>
        </w:rPr>
        <w:t>Za potencijalno darovite učenike organizirana je dodatna nastava iz sljedećih predmeta: u razrednoj nastavi iz Matematike i Prirode i društva; u predmetnoj nastavi iz matematike, hrvatskog jezika, engleskog jezika, geografije, povijesti, biologije, k</w:t>
      </w:r>
      <w:r>
        <w:rPr>
          <w:rFonts w:ascii="Times New Roman" w:eastAsia="Times New Roman" w:hAnsi="Times New Roman" w:cs="Times New Roman"/>
          <w:sz w:val="24"/>
          <w:szCs w:val="24"/>
          <w:lang w:val="hr-HR" w:eastAsia="hr-HR"/>
        </w:rPr>
        <w:t xml:space="preserve">emije, tehničke kulture i fizike. </w:t>
      </w:r>
    </w:p>
    <w:p w:rsidR="000E21B1" w:rsidRDefault="00190348">
      <w:pPr>
        <w:spacing w:before="100" w:beforeAutospacing="1" w:after="100" w:afterAutospacing="1" w:line="240" w:lineRule="auto"/>
        <w:jc w:val="both"/>
        <w:rPr>
          <w:rStyle w:val="Naglaeno"/>
          <w:rFonts w:ascii="Times New Roman" w:eastAsia="BerlingTOT-Reg" w:hAnsi="Times New Roman" w:cs="Times New Roman"/>
          <w:b w:val="0"/>
          <w:sz w:val="24"/>
          <w:szCs w:val="24"/>
          <w:lang w:val="hr-HR" w:eastAsia="hr-HR"/>
        </w:rPr>
      </w:pPr>
      <w:r>
        <w:rPr>
          <w:rFonts w:ascii="Times New Roman" w:eastAsia="Times New Roman" w:hAnsi="Times New Roman" w:cs="Times New Roman"/>
          <w:sz w:val="24"/>
          <w:szCs w:val="24"/>
          <w:lang w:val="hr-HR" w:eastAsia="hr-HR"/>
        </w:rPr>
        <w:t>Rad i postignuća u dodatnom radu i radu s darovitim učenicima</w:t>
      </w:r>
      <w:r>
        <w:rPr>
          <w:rFonts w:ascii="Times New Roman" w:eastAsia="Times New Roman" w:hAnsi="Times New Roman" w:cs="Times New Roman"/>
          <w:i/>
          <w:sz w:val="24"/>
          <w:szCs w:val="24"/>
          <w:lang w:val="hr-HR" w:eastAsia="hr-HR"/>
        </w:rPr>
        <w:t xml:space="preserve"> </w:t>
      </w:r>
      <w:r>
        <w:rPr>
          <w:rFonts w:ascii="Times New Roman" w:eastAsia="Times New Roman" w:hAnsi="Times New Roman" w:cs="Times New Roman"/>
          <w:sz w:val="24"/>
          <w:szCs w:val="24"/>
          <w:lang w:val="hr-HR" w:eastAsia="hr-HR"/>
        </w:rPr>
        <w:t>su rezultati u sudjelovanju</w:t>
      </w:r>
      <w:r>
        <w:rPr>
          <w:rFonts w:ascii="Times New Roman" w:eastAsia="Times New Roman" w:hAnsi="Times New Roman" w:cs="Times New Roman"/>
          <w:i/>
          <w:sz w:val="24"/>
          <w:szCs w:val="24"/>
          <w:lang w:val="hr-HR" w:eastAsia="hr-HR"/>
        </w:rPr>
        <w:t xml:space="preserve"> </w:t>
      </w:r>
      <w:r>
        <w:rPr>
          <w:rFonts w:ascii="Times New Roman" w:eastAsia="Times New Roman" w:hAnsi="Times New Roman" w:cs="Times New Roman"/>
          <w:sz w:val="24"/>
          <w:szCs w:val="24"/>
          <w:lang w:val="hr-HR" w:eastAsia="hr-HR"/>
        </w:rPr>
        <w:t xml:space="preserve">na natjecanjima u znanju i sportu. Na razini škole održala su se školska </w:t>
      </w:r>
      <w:r>
        <w:rPr>
          <w:rFonts w:ascii="Times New Roman" w:eastAsia="Times New Roman" w:hAnsi="Times New Roman" w:cs="Times New Roman"/>
          <w:sz w:val="24"/>
          <w:szCs w:val="24"/>
          <w:lang w:val="hr-HR" w:eastAsia="hr-HR"/>
        </w:rPr>
        <w:t>natjecanja u znanju iz engleskog  jezika, hrvatskog jezika, njemačkog jezika, fizike, biologije, geografije, povijesti, matematike, mladih tehničara i debate. Uz navedena školska natjecanja provedena su i natjecanja Sigurno u prometu i Klokan. Najuspješnij</w:t>
      </w:r>
      <w:r>
        <w:rPr>
          <w:rFonts w:ascii="Times New Roman" w:eastAsia="Times New Roman" w:hAnsi="Times New Roman" w:cs="Times New Roman"/>
          <w:sz w:val="24"/>
          <w:szCs w:val="24"/>
          <w:lang w:val="hr-HR" w:eastAsia="hr-HR"/>
        </w:rPr>
        <w:t xml:space="preserve">i učenici pozvani su na županijsku razinu natjecanja iz hrvatskog jezika, engleskog  jezika, njemačkog jezika, fizike, povijesti, mladih tehničara i Lidrana. </w:t>
      </w:r>
      <w:r>
        <w:rPr>
          <w:rFonts w:ascii="Times New Roman" w:eastAsia="BerlingTOT-Reg" w:hAnsi="Times New Roman" w:cs="Times New Roman"/>
          <w:bCs/>
          <w:sz w:val="24"/>
          <w:szCs w:val="24"/>
          <w:lang w:val="hr-HR" w:eastAsia="hr-HR"/>
        </w:rPr>
        <w:t>Također smo sudjelovali u projektu CI SDŽ Identifikacija darovitih učenika u matematici koji je na</w:t>
      </w:r>
      <w:r>
        <w:rPr>
          <w:rFonts w:ascii="Times New Roman" w:eastAsia="BerlingTOT-Reg" w:hAnsi="Times New Roman" w:cs="Times New Roman"/>
          <w:bCs/>
          <w:sz w:val="24"/>
          <w:szCs w:val="24"/>
          <w:lang w:val="hr-HR" w:eastAsia="hr-HR"/>
        </w:rPr>
        <w:t>mijenjen učenicima 4. razreda te smo se prijavili za sudjelovanje u 2026. g.</w:t>
      </w:r>
    </w:p>
    <w:p w:rsidR="000E21B1" w:rsidRDefault="00190348">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Pedagoška mjera usmene pohvale razrednika izrečena je za 78 učenika u razrednoj nastavi, a u predmetnoj nastavi za 42 učenika. Pohvalu Razrednog vijeća u razrednoj nastavi dobilo </w:t>
      </w:r>
      <w:r>
        <w:rPr>
          <w:rFonts w:ascii="Times New Roman" w:eastAsia="Times New Roman" w:hAnsi="Times New Roman" w:cs="Times New Roman"/>
          <w:sz w:val="24"/>
          <w:szCs w:val="24"/>
          <w:lang w:val="hr-HR" w:eastAsia="hr-HR"/>
        </w:rPr>
        <w:t xml:space="preserve">je 10 učenika, a u predmetnoj nastavi 14 učenika. Učiteljsko vijeće je nagradilo 10 učenika 8. razreda za postignut odličan uspjeh tijekom svih osam godina školovanja. Ukupno je izrečeno 16 pedagoških mjera upozorenja, 15 opomena i 1 ukor. </w:t>
      </w:r>
    </w:p>
    <w:p w:rsidR="000E21B1" w:rsidRDefault="000E21B1">
      <w:pPr>
        <w:spacing w:after="0" w:line="240" w:lineRule="auto"/>
        <w:ind w:firstLine="708"/>
        <w:jc w:val="both"/>
        <w:rPr>
          <w:rFonts w:ascii="Times New Roman" w:eastAsia="Times New Roman" w:hAnsi="Times New Roman" w:cs="Times New Roman"/>
          <w:sz w:val="24"/>
          <w:szCs w:val="24"/>
          <w:lang w:val="hr-HR" w:eastAsia="hr-HR"/>
        </w:rPr>
      </w:pPr>
    </w:p>
    <w:p w:rsidR="000E21B1" w:rsidRDefault="00190348">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Ostvarena je i</w:t>
      </w:r>
      <w:r>
        <w:rPr>
          <w:rFonts w:ascii="Times New Roman" w:eastAsia="Times New Roman" w:hAnsi="Times New Roman" w:cs="Times New Roman"/>
          <w:sz w:val="24"/>
          <w:szCs w:val="24"/>
          <w:lang w:val="hr-HR" w:eastAsia="hr-HR"/>
        </w:rPr>
        <w:t>zvanučionička nastava: posjet učenika 8. razreda Vukovaru, ekskurzija učenika 8. razreda, ekskurzija učenika 4.razreda, jednodnevni izleti, posjeti kinu/kazalištu, posjeti prometnom poligonu i ostale izvanučioničke aktivnosti sukladno planiranome.</w:t>
      </w:r>
    </w:p>
    <w:p w:rsidR="000E21B1" w:rsidRDefault="000E21B1">
      <w:pPr>
        <w:spacing w:after="0" w:line="240" w:lineRule="auto"/>
        <w:jc w:val="both"/>
        <w:rPr>
          <w:rFonts w:ascii="Times New Roman" w:eastAsia="Times New Roman" w:hAnsi="Times New Roman" w:cs="Times New Roman"/>
          <w:sz w:val="24"/>
          <w:szCs w:val="24"/>
          <w:lang w:val="hr-HR" w:eastAsia="hr-HR"/>
        </w:rPr>
      </w:pPr>
    </w:p>
    <w:p w:rsidR="000E21B1" w:rsidRDefault="00190348">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Javna vatrogasna postrojba Split održala je vježbu evakuacije u Školi u 1.polugodištu šk.god. 2024./2025., a u 2. polugodištu nakon početka građevinskih radova u školi (izgradnja sportske dvorane te dogradnja učionica) provedeno je testiranje sigurnosti ev</w:t>
      </w:r>
      <w:r>
        <w:rPr>
          <w:rFonts w:ascii="Times New Roman" w:eastAsia="Times New Roman" w:hAnsi="Times New Roman" w:cs="Times New Roman"/>
          <w:sz w:val="24"/>
          <w:szCs w:val="24"/>
          <w:lang w:val="hr-HR" w:eastAsia="hr-HR"/>
        </w:rPr>
        <w:t>akuacijskih puteva. Crveni križ Split je u 4. razredima radionicu o sigurnosti na vodi „Opasnosti i kodovi sigurnosti na vodi“.</w:t>
      </w:r>
    </w:p>
    <w:p w:rsidR="000E21B1" w:rsidRDefault="000E21B1">
      <w:pPr>
        <w:spacing w:after="0" w:line="240" w:lineRule="auto"/>
        <w:jc w:val="both"/>
        <w:rPr>
          <w:rFonts w:ascii="Times New Roman" w:eastAsia="Times New Roman" w:hAnsi="Times New Roman" w:cs="Times New Roman"/>
          <w:sz w:val="24"/>
          <w:szCs w:val="24"/>
          <w:lang w:val="hr-HR" w:eastAsia="hr-HR"/>
        </w:rPr>
      </w:pPr>
    </w:p>
    <w:p w:rsidR="000E21B1" w:rsidRDefault="00190348">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Učenici 7.a i 8.a razreda sudjelovali su u istraživanju Službe za mentalno zdravlje Nastavnog zavoda za javno zdravstvo o rizič</w:t>
      </w:r>
      <w:r>
        <w:rPr>
          <w:rFonts w:ascii="Times New Roman" w:eastAsia="Times New Roman" w:hAnsi="Times New Roman" w:cs="Times New Roman"/>
          <w:sz w:val="24"/>
          <w:szCs w:val="24"/>
          <w:lang w:val="hr-HR" w:eastAsia="hr-HR"/>
        </w:rPr>
        <w:t>nim ponašanjima djece i mladih na području Splitsko dalmatinske županije.</w:t>
      </w:r>
    </w:p>
    <w:p w:rsidR="000E21B1" w:rsidRDefault="000E21B1">
      <w:pPr>
        <w:spacing w:after="0" w:line="240" w:lineRule="auto"/>
        <w:jc w:val="both"/>
        <w:rPr>
          <w:rFonts w:ascii="Times New Roman" w:eastAsia="Times New Roman" w:hAnsi="Times New Roman" w:cs="Times New Roman"/>
          <w:sz w:val="24"/>
          <w:szCs w:val="24"/>
          <w:lang w:val="hr-HR" w:eastAsia="hr-HR"/>
        </w:rPr>
      </w:pPr>
    </w:p>
    <w:p w:rsidR="000E21B1" w:rsidRDefault="00190348">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Krenula je provedba Abecede prevencije, prema uputama i materijalima Agencije za odgoj i obrazovanje. Radionice za učenike i roditelje provode razrednici i po potrebi stručni suradn</w:t>
      </w:r>
      <w:r>
        <w:rPr>
          <w:rFonts w:ascii="Times New Roman" w:eastAsia="Times New Roman" w:hAnsi="Times New Roman" w:cs="Times New Roman"/>
          <w:sz w:val="24"/>
          <w:szCs w:val="24"/>
          <w:lang w:val="hr-HR" w:eastAsia="hr-HR"/>
        </w:rPr>
        <w:t>ici, od 1. do 8. razreda. U svim razrednim odjelima obrađena je većina predviđenih tema u sklopu Abecede prevencije na satu razrednih odjela i po 2 teme na roditeljskim sastancima u svakom razrednom odjelu.</w:t>
      </w:r>
    </w:p>
    <w:p w:rsidR="000E21B1" w:rsidRDefault="00190348">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Ministarstvo znanosti, obrazovanja i mladih osigu</w:t>
      </w:r>
      <w:r>
        <w:rPr>
          <w:rFonts w:ascii="Times New Roman" w:eastAsia="Times New Roman" w:hAnsi="Times New Roman" w:cs="Times New Roman"/>
          <w:sz w:val="24"/>
          <w:szCs w:val="24"/>
          <w:lang w:val="hr-HR" w:eastAsia="hr-HR"/>
        </w:rPr>
        <w:t>ralo je sredstva školama za nabavku psihodijagnostičkih sredstava Naklade Slap u svrhu psihološke procjene teškoća učenika u području mentalnog zdravlja.</w:t>
      </w:r>
    </w:p>
    <w:p w:rsidR="000E21B1" w:rsidRDefault="000E21B1">
      <w:pPr>
        <w:spacing w:after="0" w:line="240" w:lineRule="auto"/>
        <w:jc w:val="both"/>
        <w:rPr>
          <w:rFonts w:ascii="Times New Roman" w:eastAsia="Times New Roman" w:hAnsi="Times New Roman" w:cs="Times New Roman"/>
          <w:sz w:val="24"/>
          <w:szCs w:val="24"/>
          <w:lang w:val="hr-HR" w:eastAsia="hr-HR"/>
        </w:rPr>
      </w:pPr>
    </w:p>
    <w:p w:rsidR="000E21B1" w:rsidRDefault="00190348">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U Školi su organizirane 3 humanitarne akcije u školskoj godini 2024./2025. radi razvoja empatije i so</w:t>
      </w:r>
      <w:r>
        <w:rPr>
          <w:rFonts w:ascii="Times New Roman" w:eastAsia="Times New Roman" w:hAnsi="Times New Roman" w:cs="Times New Roman"/>
          <w:sz w:val="24"/>
          <w:szCs w:val="24"/>
          <w:lang w:val="hr-HR" w:eastAsia="hr-HR"/>
        </w:rPr>
        <w:t>lidarnosti s osobama u potrebi (socijalna isključenost, siromaštvo, posebne potrebe):</w:t>
      </w:r>
    </w:p>
    <w:p w:rsidR="000E21B1" w:rsidRDefault="00190348">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1.</w:t>
      </w:r>
      <w:r>
        <w:rPr>
          <w:rFonts w:ascii="Times New Roman" w:eastAsia="Times New Roman" w:hAnsi="Times New Roman" w:cs="Times New Roman"/>
          <w:sz w:val="24"/>
          <w:szCs w:val="24"/>
          <w:lang w:val="hr-HR" w:eastAsia="hr-HR"/>
        </w:rPr>
        <w:tab/>
        <w:t>Povodom Dana kruha u listopadu prikupljanje namirnica za doručak za splitsko Prihvatilište za beskućnike</w:t>
      </w:r>
    </w:p>
    <w:p w:rsidR="000E21B1" w:rsidRDefault="00190348">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2.</w:t>
      </w:r>
      <w:r>
        <w:rPr>
          <w:rFonts w:ascii="Times New Roman" w:eastAsia="Times New Roman" w:hAnsi="Times New Roman" w:cs="Times New Roman"/>
          <w:sz w:val="24"/>
          <w:szCs w:val="24"/>
          <w:lang w:val="hr-HR" w:eastAsia="hr-HR"/>
        </w:rPr>
        <w:tab/>
        <w:t xml:space="preserve">Tradicionalni božićni program Hrvatskoga Caritasa „Za 1000 </w:t>
      </w:r>
      <w:r>
        <w:rPr>
          <w:rFonts w:ascii="Times New Roman" w:eastAsia="Times New Roman" w:hAnsi="Times New Roman" w:cs="Times New Roman"/>
          <w:sz w:val="24"/>
          <w:szCs w:val="24"/>
          <w:lang w:val="hr-HR" w:eastAsia="hr-HR"/>
        </w:rPr>
        <w:t>radosti – Na strani dobra“ (silikonske narukvice „Na strani dobra“)</w:t>
      </w:r>
    </w:p>
    <w:p w:rsidR="000E21B1" w:rsidRDefault="00190348">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3.</w:t>
      </w:r>
      <w:r>
        <w:rPr>
          <w:rFonts w:ascii="Times New Roman" w:eastAsia="Times New Roman" w:hAnsi="Times New Roman" w:cs="Times New Roman"/>
          <w:sz w:val="24"/>
          <w:szCs w:val="24"/>
          <w:lang w:val="hr-HR" w:eastAsia="hr-HR"/>
        </w:rPr>
        <w:tab/>
        <w:t>Božićni sajam u organizaciji Vijeća roditelja u stobrečkom parku, za Županijsku udrugu slijepih Split.</w:t>
      </w:r>
    </w:p>
    <w:p w:rsidR="000E21B1" w:rsidRDefault="00190348">
      <w:pPr>
        <w:pStyle w:val="tb-na16"/>
        <w:jc w:val="both"/>
        <w:rPr>
          <w:rStyle w:val="Naglaeno"/>
          <w:b w:val="0"/>
          <w:color w:val="000000"/>
        </w:rPr>
      </w:pPr>
      <w:r>
        <w:rPr>
          <w:rStyle w:val="Naglaeno"/>
          <w:b w:val="0"/>
          <w:color w:val="000000"/>
        </w:rPr>
        <w:t>Uvođenjem programa Eko-škole još tijekom šk. god. 2014./2015. započelo se sustavno</w:t>
      </w:r>
      <w:r>
        <w:rPr>
          <w:rStyle w:val="Naglaeno"/>
          <w:b w:val="0"/>
          <w:color w:val="000000"/>
        </w:rPr>
        <w:t xml:space="preserve"> raditi na razvijanju ekološke svijesti učenika, roditelja i djelatnika Škole. Škola od svibnja 2016. g. nosi Zelenu zastavu kao oznaku stečenog međunarodnog statusa Eko-škole. U školi su se obilježavali i značajni eko datumi.</w:t>
      </w:r>
    </w:p>
    <w:p w:rsidR="000E21B1" w:rsidRDefault="00190348">
      <w:pPr>
        <w:spacing w:after="0" w:line="240" w:lineRule="auto"/>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 xml:space="preserve">Odgojno-obrazovni radnici su </w:t>
      </w:r>
      <w:r>
        <w:rPr>
          <w:rFonts w:ascii="Times New Roman" w:eastAsia="Times New Roman" w:hAnsi="Times New Roman" w:cs="Times New Roman"/>
          <w:sz w:val="24"/>
          <w:szCs w:val="24"/>
          <w:lang w:val="hr-HR" w:eastAsia="hr-HR"/>
        </w:rPr>
        <w:t>se permanentno stručno usavršavali. Cjelovito izvješće učitelji i stručni suradnici prilažu na kraju svake školske godine.</w:t>
      </w:r>
    </w:p>
    <w:p w:rsidR="000E21B1" w:rsidRDefault="00190348">
      <w:pPr>
        <w:pStyle w:val="tb-na16"/>
        <w:jc w:val="both"/>
        <w:rPr>
          <w:rStyle w:val="Naglaeno"/>
          <w:b w:val="0"/>
          <w:color w:val="000000"/>
        </w:rPr>
      </w:pPr>
      <w:r>
        <w:rPr>
          <w:rStyle w:val="Naglaeno"/>
          <w:b w:val="0"/>
          <w:color w:val="000000"/>
        </w:rPr>
        <w:t xml:space="preserve">Osnovano je Vijeće učenika OŠ Stobreč za šk. god. 2025./2026., koje broji 16 članova. Održani su 14. </w:t>
      </w:r>
      <w:r>
        <w:rPr>
          <w:rStyle w:val="Naglaeno"/>
          <w:rFonts w:eastAsia="BerlingTOT-Reg"/>
          <w:b w:val="0"/>
          <w:color w:val="000000"/>
        </w:rPr>
        <w:t>opći i neposredni učenički izbor</w:t>
      </w:r>
      <w:r>
        <w:rPr>
          <w:rStyle w:val="Naglaeno"/>
          <w:rFonts w:eastAsia="BerlingTOT-Reg"/>
          <w:b w:val="0"/>
          <w:color w:val="000000"/>
        </w:rPr>
        <w:t>i za predsjednika/cu Vijeća učenika OŠ Stobreč u šk. god. 2025./2026. Također su održane dvije sjednice Vijeća učenika na kojima su učenici pozvani uključiti se u rad Škole te dati ideje i prijedloge za poboljšanje različitih područja odgojno-obrazovnog pr</w:t>
      </w:r>
      <w:r>
        <w:rPr>
          <w:rStyle w:val="Naglaeno"/>
          <w:rFonts w:eastAsia="BerlingTOT-Reg"/>
          <w:b w:val="0"/>
          <w:color w:val="000000"/>
        </w:rPr>
        <w:t>ocesa.</w:t>
      </w:r>
      <w:r>
        <w:rPr>
          <w:rStyle w:val="Naglaeno"/>
          <w:b w:val="0"/>
          <w:color w:val="000000"/>
        </w:rPr>
        <w:t xml:space="preserve"> Osim toga, osnovano je Vijeće roditelja OŠ Stobreč za šk. god. 2025./2026., koje broji 16 članova te se redovito sastajalo prema svom planu rada.</w:t>
      </w:r>
    </w:p>
    <w:p w:rsidR="000E21B1" w:rsidRDefault="00190348">
      <w:pPr>
        <w:jc w:val="both"/>
        <w:rPr>
          <w:rFonts w:ascii="Times New Roman" w:hAnsi="Times New Roman" w:cs="Times New Roman"/>
          <w:color w:val="000000"/>
          <w:sz w:val="24"/>
          <w:szCs w:val="24"/>
        </w:rPr>
      </w:pPr>
      <w:r>
        <w:rPr>
          <w:rStyle w:val="Naglaeno"/>
          <w:rFonts w:ascii="Times New Roman" w:hAnsi="Times New Roman" w:cs="Times New Roman"/>
          <w:b w:val="0"/>
          <w:color w:val="000000"/>
          <w:sz w:val="24"/>
          <w:szCs w:val="24"/>
        </w:rPr>
        <w:t>Javna vatrogasna postrojba Grada Splita u listopadu 2025. je provela vježbu evakuacije i spašavanja u Š</w:t>
      </w:r>
      <w:r>
        <w:rPr>
          <w:rStyle w:val="Naglaeno"/>
          <w:rFonts w:ascii="Times New Roman" w:hAnsi="Times New Roman" w:cs="Times New Roman"/>
          <w:b w:val="0"/>
          <w:color w:val="000000"/>
          <w:sz w:val="24"/>
          <w:szCs w:val="24"/>
        </w:rPr>
        <w:t xml:space="preserve">koli. Djelatnici MUP-a također su u listopadu održali edukaciju učenika iz područja civilne zaštite. Sudjelovali su svi učenici od prvog do četvrtoga razreda te su upoznati s protokolima postupanja u slučaju potresa i požara. </w:t>
      </w:r>
    </w:p>
    <w:p w:rsidR="000E21B1" w:rsidRDefault="00190348">
      <w:pPr>
        <w:jc w:val="both"/>
        <w:rPr>
          <w:rFonts w:ascii="Times New Roman" w:hAnsi="Times New Roman" w:cs="Times New Roman"/>
          <w:color w:val="000000"/>
          <w:sz w:val="24"/>
          <w:szCs w:val="24"/>
        </w:rPr>
      </w:pPr>
      <w:r>
        <w:rPr>
          <w:rFonts w:ascii="Times New Roman" w:hAnsi="Times New Roman" w:cs="Times New Roman"/>
          <w:color w:val="000000"/>
          <w:sz w:val="24"/>
          <w:szCs w:val="24"/>
        </w:rPr>
        <w:t>Početkom studenoga 2025. djel</w:t>
      </w:r>
      <w:r>
        <w:rPr>
          <w:rFonts w:ascii="Times New Roman" w:hAnsi="Times New Roman" w:cs="Times New Roman"/>
          <w:color w:val="000000"/>
          <w:sz w:val="24"/>
          <w:szCs w:val="24"/>
        </w:rPr>
        <w:t xml:space="preserve">atnici MUP-a održali su radionice za 4., 5. i 8. razrede u sklopu nacionalnih preventivnih projekata ,,Zajedno možemo više“ i ,,Zdrav za pet“. U okviru projekta „Zajedno možemo više“ provedena je aktivnost </w:t>
      </w:r>
      <w:r>
        <w:rPr>
          <w:rFonts w:ascii="Times New Roman" w:hAnsi="Times New Roman" w:cs="Times New Roman"/>
          <w:bCs/>
          <w:color w:val="000000"/>
          <w:sz w:val="24"/>
          <w:szCs w:val="24"/>
        </w:rPr>
        <w:t>„</w:t>
      </w:r>
      <w:r>
        <w:rPr>
          <w:rFonts w:ascii="Times New Roman" w:hAnsi="Times New Roman" w:cs="Times New Roman"/>
          <w:color w:val="000000"/>
          <w:sz w:val="24"/>
          <w:szCs w:val="24"/>
        </w:rPr>
        <w:t>Mogu ako hoću (MAH)“ s učenicima 4. razreda. Kroz</w:t>
      </w:r>
      <w:r>
        <w:rPr>
          <w:rFonts w:ascii="Times New Roman" w:hAnsi="Times New Roman" w:cs="Times New Roman"/>
          <w:color w:val="000000"/>
          <w:sz w:val="24"/>
          <w:szCs w:val="24"/>
        </w:rPr>
        <w:t xml:space="preserve"> interaktivan pristup učenici su upoznati sa zaštitnom ulogom policije, načinima na koje se mogu obratiti za pomoć te s oblicima samozaštitnog ponašanja u rizičnim situacijama. S učenicima 5. razreda obrađena je komponenta „Prevencija i alternativa (PIA)“ </w:t>
      </w:r>
      <w:r>
        <w:rPr>
          <w:rFonts w:ascii="Times New Roman" w:hAnsi="Times New Roman" w:cs="Times New Roman"/>
          <w:color w:val="000000"/>
          <w:sz w:val="24"/>
          <w:szCs w:val="24"/>
        </w:rPr>
        <w:t xml:space="preserve">kroz koju su policijski službenici s djecom razgovarali o štetnim posljedicama zlouporabe alkohola i droga, vandalizmu te nasilnom ponašanju. Projektna aktivnost ,,Zdrav za pet“ provedena je s učenicima 8. razreda. </w:t>
      </w:r>
    </w:p>
    <w:p w:rsidR="000E21B1" w:rsidRDefault="00190348">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Škola je u prosincu 2025. sudjelovala i </w:t>
      </w:r>
      <w:r>
        <w:rPr>
          <w:rFonts w:ascii="Times New Roman" w:hAnsi="Times New Roman" w:cs="Times New Roman"/>
          <w:color w:val="000000"/>
          <w:sz w:val="24"/>
          <w:szCs w:val="24"/>
        </w:rPr>
        <w:t xml:space="preserve">u Programu ,,Školski medni dan s hrvatskih pčelinjaka za 2025. godinu“. </w:t>
      </w:r>
    </w:p>
    <w:p w:rsidR="000E21B1" w:rsidRDefault="00190348">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Škola je uključena u Projekt Grada Splita ,,S pomoćnikom mogu bolje VII“ kako bi se pružila podrška učenicima s poteškoćama u razvoju i potaknula inkluzija.</w:t>
      </w:r>
      <w:r>
        <w:rPr>
          <w:rStyle w:val="Naglaeno"/>
          <w:rFonts w:ascii="Times New Roman" w:hAnsi="Times New Roman" w:cs="Times New Roman"/>
          <w:b w:val="0"/>
          <w:color w:val="000000"/>
          <w:sz w:val="24"/>
          <w:szCs w:val="24"/>
        </w:rPr>
        <w:t xml:space="preserve"> Programom se financira rad</w:t>
      </w:r>
      <w:r>
        <w:rPr>
          <w:rStyle w:val="Naglaeno"/>
          <w:rFonts w:ascii="Times New Roman" w:hAnsi="Times New Roman" w:cs="Times New Roman"/>
          <w:b w:val="0"/>
          <w:color w:val="000000"/>
          <w:sz w:val="24"/>
          <w:szCs w:val="24"/>
        </w:rPr>
        <w:t xml:space="preserve"> 6 pomoćnika u nastavi koji svakodnevno pružaju podršku 6 učenika s teškoćama u razvoju.</w:t>
      </w:r>
      <w:r>
        <w:rPr>
          <w:rFonts w:ascii="Times New Roman" w:hAnsi="Times New Roman" w:cs="Times New Roman"/>
          <w:color w:val="676767"/>
          <w:sz w:val="24"/>
          <w:szCs w:val="24"/>
          <w:shd w:val="clear" w:color="auto" w:fill="FFFFFF"/>
        </w:rPr>
        <w:t xml:space="preserve"> </w:t>
      </w:r>
    </w:p>
    <w:p w:rsidR="000E21B1" w:rsidRDefault="00190348">
      <w:pPr>
        <w:jc w:val="both"/>
        <w:rPr>
          <w:rStyle w:val="Naglaeno"/>
          <w:rFonts w:ascii="Times New Roman" w:hAnsi="Times New Roman" w:cs="Times New Roman"/>
          <w:b w:val="0"/>
          <w:bCs w:val="0"/>
          <w:color w:val="000000"/>
          <w:sz w:val="24"/>
          <w:szCs w:val="24"/>
        </w:rPr>
      </w:pPr>
      <w:r>
        <w:rPr>
          <w:rStyle w:val="Naglaeno"/>
          <w:rFonts w:ascii="Times New Roman" w:hAnsi="Times New Roman" w:cs="Times New Roman"/>
          <w:b w:val="0"/>
          <w:color w:val="000000"/>
          <w:sz w:val="24"/>
          <w:szCs w:val="24"/>
        </w:rPr>
        <w:t xml:space="preserve">Učenici 3. razreda uključeni su u program prevencije čiji je nositelj/autor NZJZ SDŽ (Služba za mentalno zdravlje), pod nazivom ,,Tu i tamo“, s ciljem unaprjeđivanja sigurnosti učenika na internetu. </w:t>
      </w:r>
    </w:p>
    <w:p w:rsidR="000E21B1" w:rsidRDefault="00190348">
      <w:pPr>
        <w:jc w:val="both"/>
        <w:rPr>
          <w:rStyle w:val="Naglaeno"/>
          <w:rFonts w:ascii="Times New Roman" w:hAnsi="Times New Roman" w:cs="Times New Roman"/>
          <w:b w:val="0"/>
          <w:color w:val="000000"/>
          <w:sz w:val="24"/>
          <w:szCs w:val="24"/>
        </w:rPr>
      </w:pPr>
      <w:r>
        <w:rPr>
          <w:rFonts w:ascii="Times New Roman" w:hAnsi="Times New Roman" w:cs="Times New Roman"/>
          <w:bCs/>
          <w:color w:val="000000"/>
          <w:sz w:val="24"/>
          <w:szCs w:val="24"/>
        </w:rPr>
        <w:t xml:space="preserve">Nastavljena je suradnja sa Službom za mentalno zdravlje Nastavnog zavoda za javno zdravstvo naše županije u projektu „Pretežno vedro“ koja je uključivala kako planiranje novih aktivnosti, tako i provedbu već ranije započetih. Naime, </w:t>
      </w:r>
      <w:r>
        <w:rPr>
          <w:rStyle w:val="Naglaeno"/>
          <w:rFonts w:ascii="Times New Roman" w:hAnsi="Times New Roman" w:cs="Times New Roman"/>
          <w:b w:val="0"/>
          <w:color w:val="000000"/>
          <w:sz w:val="24"/>
          <w:szCs w:val="24"/>
        </w:rPr>
        <w:t>sredinom listopada 2025</w:t>
      </w:r>
      <w:r>
        <w:rPr>
          <w:rStyle w:val="Naglaeno"/>
          <w:rFonts w:ascii="Times New Roman" w:hAnsi="Times New Roman" w:cs="Times New Roman"/>
          <w:b w:val="0"/>
          <w:color w:val="000000"/>
          <w:sz w:val="24"/>
          <w:szCs w:val="24"/>
        </w:rPr>
        <w:t xml:space="preserve">. provedeno je školsko natjecanje iz emocionalne pismenosti </w:t>
      </w:r>
      <w:r>
        <w:rPr>
          <w:rFonts w:ascii="Times New Roman" w:hAnsi="Times New Roman" w:cs="Times New Roman"/>
          <w:color w:val="000000"/>
          <w:sz w:val="24"/>
          <w:szCs w:val="24"/>
        </w:rPr>
        <w:t xml:space="preserve">među učenicima 6. razreda </w:t>
      </w:r>
      <w:r>
        <w:rPr>
          <w:rStyle w:val="Naglaeno"/>
          <w:rFonts w:ascii="Times New Roman" w:hAnsi="Times New Roman" w:cs="Times New Roman"/>
          <w:b w:val="0"/>
          <w:color w:val="000000"/>
          <w:sz w:val="24"/>
          <w:szCs w:val="24"/>
        </w:rPr>
        <w:t>u sklopu programa ,,Pretežno vedro“. Nakon provedenog školskog natjecanja, izdvojeno je 7 učenika s najvećim brojem bodova koji su sudjelovali u daljnjim pripremama za 9.</w:t>
      </w:r>
      <w:r>
        <w:rPr>
          <w:rStyle w:val="Naglaeno"/>
          <w:rFonts w:ascii="Times New Roman" w:hAnsi="Times New Roman" w:cs="Times New Roman"/>
          <w:b w:val="0"/>
          <w:color w:val="000000"/>
          <w:sz w:val="24"/>
          <w:szCs w:val="24"/>
        </w:rPr>
        <w:t xml:space="preserve"> međuškolsko natjecanje koje se održalo u OŠ Majstora Radovana u Trogiru.</w:t>
      </w:r>
    </w:p>
    <w:p w:rsidR="000E21B1" w:rsidRDefault="00190348">
      <w:pPr>
        <w:jc w:val="both"/>
        <w:rPr>
          <w:rStyle w:val="Naglaeno"/>
          <w:rFonts w:ascii="Times New Roman" w:hAnsi="Times New Roman" w:cs="Times New Roman"/>
          <w:b w:val="0"/>
          <w:color w:val="000000"/>
          <w:sz w:val="24"/>
          <w:szCs w:val="24"/>
        </w:rPr>
      </w:pPr>
      <w:r>
        <w:rPr>
          <w:rFonts w:ascii="Times New Roman" w:hAnsi="Times New Roman" w:cs="Times New Roman"/>
          <w:color w:val="000000"/>
          <w:sz w:val="24"/>
          <w:szCs w:val="24"/>
        </w:rPr>
        <w:t xml:space="preserve"> Od svibnja 2025. godine, sukladno uputama CARNET-a, napravljena je nova </w:t>
      </w:r>
      <w:r>
        <w:rPr>
          <w:rFonts w:ascii="Times New Roman" w:hAnsi="Times New Roman" w:cs="Times New Roman"/>
          <w:bCs/>
          <w:color w:val="000000"/>
          <w:sz w:val="24"/>
          <w:szCs w:val="24"/>
        </w:rPr>
        <w:t>mrežna stranica Škole</w:t>
      </w:r>
      <w:r>
        <w:rPr>
          <w:rFonts w:ascii="Times New Roman" w:hAnsi="Times New Roman" w:cs="Times New Roman"/>
          <w:color w:val="000000"/>
          <w:sz w:val="24"/>
          <w:szCs w:val="24"/>
        </w:rPr>
        <w:t>. Na mrežnim stranicama redovno se objavljuju obavijesti, informacije o radu Škole kao i</w:t>
      </w:r>
      <w:r>
        <w:rPr>
          <w:rFonts w:ascii="Times New Roman" w:hAnsi="Times New Roman" w:cs="Times New Roman"/>
          <w:color w:val="000000"/>
          <w:sz w:val="24"/>
          <w:szCs w:val="24"/>
        </w:rPr>
        <w:t xml:space="preserve"> </w:t>
      </w:r>
      <w:r>
        <w:rPr>
          <w:rStyle w:val="Naglaeno"/>
          <w:rFonts w:ascii="Times New Roman" w:hAnsi="Times New Roman" w:cs="Times New Roman"/>
          <w:b w:val="0"/>
          <w:color w:val="000000"/>
          <w:sz w:val="24"/>
          <w:szCs w:val="24"/>
        </w:rPr>
        <w:t>niz informativno-edukativnih sadržaja za učitelje, učenike i roditelje.</w:t>
      </w:r>
    </w:p>
    <w:p w:rsidR="000E21B1" w:rsidRDefault="000E21B1">
      <w:pPr>
        <w:spacing w:after="0" w:line="240" w:lineRule="auto"/>
        <w:ind w:firstLine="708"/>
        <w:jc w:val="both"/>
        <w:rPr>
          <w:rFonts w:ascii="Times New Roman" w:eastAsia="Times New Roman" w:hAnsi="Times New Roman" w:cs="Times New Roman"/>
          <w:b/>
          <w:sz w:val="24"/>
          <w:szCs w:val="24"/>
          <w:lang w:val="hr-HR" w:eastAsia="hr-HR"/>
        </w:rPr>
      </w:pPr>
    </w:p>
    <w:p w:rsidR="000E21B1" w:rsidRDefault="000E21B1">
      <w:pPr>
        <w:spacing w:after="0" w:line="240" w:lineRule="auto"/>
        <w:jc w:val="both"/>
        <w:rPr>
          <w:rFonts w:ascii="Times New Roman" w:eastAsia="Times New Roman" w:hAnsi="Times New Roman" w:cs="Times New Roman"/>
          <w:sz w:val="24"/>
          <w:szCs w:val="24"/>
          <w:lang w:val="hr-HR" w:eastAsia="hr-HR"/>
        </w:rPr>
      </w:pPr>
    </w:p>
    <w:p w:rsidR="000E21B1" w:rsidRDefault="000E21B1">
      <w:pPr>
        <w:spacing w:after="0" w:line="240" w:lineRule="auto"/>
        <w:jc w:val="both"/>
        <w:rPr>
          <w:rFonts w:ascii="Times New Roman" w:eastAsia="Times New Roman" w:hAnsi="Times New Roman" w:cs="Times New Roman"/>
          <w:b/>
          <w:sz w:val="24"/>
          <w:szCs w:val="24"/>
          <w:u w:val="single"/>
          <w:lang w:val="hr-HR" w:eastAsia="hr-HR"/>
        </w:rPr>
      </w:pPr>
    </w:p>
    <w:p w:rsidR="000E21B1" w:rsidRDefault="00190348">
      <w:pPr>
        <w:spacing w:after="0" w:line="240" w:lineRule="auto"/>
        <w:jc w:val="both"/>
        <w:rPr>
          <w:rFonts w:ascii="Times New Roman" w:eastAsia="Times New Roman" w:hAnsi="Times New Roman" w:cs="Times New Roman"/>
          <w:b/>
          <w:sz w:val="24"/>
          <w:szCs w:val="24"/>
          <w:lang w:val="hr-HR" w:eastAsia="hr-HR"/>
        </w:rPr>
      </w:pPr>
      <w:r>
        <w:rPr>
          <w:rFonts w:ascii="Times New Roman" w:eastAsia="Times New Roman" w:hAnsi="Times New Roman" w:cs="Times New Roman"/>
          <w:b/>
          <w:sz w:val="24"/>
          <w:szCs w:val="24"/>
          <w:lang w:val="hr-HR" w:eastAsia="hr-HR"/>
        </w:rPr>
        <w:tab/>
      </w:r>
      <w:r>
        <w:rPr>
          <w:rFonts w:ascii="Times New Roman" w:eastAsia="Times New Roman" w:hAnsi="Times New Roman" w:cs="Times New Roman"/>
          <w:b/>
          <w:sz w:val="24"/>
          <w:szCs w:val="24"/>
          <w:lang w:val="hr-HR" w:eastAsia="hr-HR"/>
        </w:rPr>
        <w:tab/>
      </w:r>
      <w:r>
        <w:rPr>
          <w:rFonts w:ascii="Times New Roman" w:eastAsia="Times New Roman" w:hAnsi="Times New Roman" w:cs="Times New Roman"/>
          <w:b/>
          <w:sz w:val="24"/>
          <w:szCs w:val="24"/>
          <w:lang w:val="hr-HR" w:eastAsia="hr-HR"/>
        </w:rPr>
        <w:tab/>
      </w:r>
      <w:r>
        <w:rPr>
          <w:rFonts w:ascii="Times New Roman" w:eastAsia="Times New Roman" w:hAnsi="Times New Roman" w:cs="Times New Roman"/>
          <w:b/>
          <w:sz w:val="24"/>
          <w:szCs w:val="24"/>
          <w:lang w:val="hr-HR" w:eastAsia="hr-HR"/>
        </w:rPr>
        <w:tab/>
      </w:r>
      <w:r>
        <w:rPr>
          <w:rFonts w:ascii="Times New Roman" w:eastAsia="Times New Roman" w:hAnsi="Times New Roman" w:cs="Times New Roman"/>
          <w:b/>
          <w:sz w:val="24"/>
          <w:szCs w:val="24"/>
          <w:lang w:val="hr-HR" w:eastAsia="hr-HR"/>
        </w:rPr>
        <w:tab/>
      </w:r>
      <w:r>
        <w:rPr>
          <w:rFonts w:ascii="Times New Roman" w:eastAsia="Times New Roman" w:hAnsi="Times New Roman" w:cs="Times New Roman"/>
          <w:b/>
          <w:sz w:val="24"/>
          <w:szCs w:val="24"/>
          <w:lang w:val="hr-HR" w:eastAsia="hr-HR"/>
        </w:rPr>
        <w:tab/>
      </w:r>
      <w:r>
        <w:rPr>
          <w:rFonts w:ascii="Times New Roman" w:eastAsia="Times New Roman" w:hAnsi="Times New Roman" w:cs="Times New Roman"/>
          <w:b/>
          <w:sz w:val="24"/>
          <w:szCs w:val="24"/>
          <w:lang w:val="hr-HR" w:eastAsia="hr-HR"/>
        </w:rPr>
        <w:tab/>
      </w:r>
      <w:r>
        <w:rPr>
          <w:rFonts w:ascii="Times New Roman" w:eastAsia="Times New Roman" w:hAnsi="Times New Roman" w:cs="Times New Roman"/>
          <w:b/>
          <w:sz w:val="24"/>
          <w:szCs w:val="24"/>
          <w:lang w:val="hr-HR" w:eastAsia="hr-HR"/>
        </w:rPr>
        <w:tab/>
      </w:r>
      <w:r>
        <w:rPr>
          <w:rFonts w:ascii="Times New Roman" w:eastAsia="Times New Roman" w:hAnsi="Times New Roman" w:cs="Times New Roman"/>
          <w:b/>
          <w:sz w:val="24"/>
          <w:szCs w:val="24"/>
          <w:lang w:val="hr-HR" w:eastAsia="hr-HR"/>
        </w:rPr>
        <w:tab/>
        <w:t>Ravnatelj:</w:t>
      </w:r>
      <w:r>
        <w:rPr>
          <w:rFonts w:ascii="Times New Roman" w:eastAsia="Times New Roman" w:hAnsi="Times New Roman" w:cs="Times New Roman"/>
          <w:b/>
          <w:sz w:val="24"/>
          <w:szCs w:val="24"/>
          <w:lang w:val="hr-HR" w:eastAsia="hr-HR"/>
        </w:rPr>
        <w:tab/>
      </w:r>
    </w:p>
    <w:p w:rsidR="000E21B1" w:rsidRDefault="000E21B1">
      <w:pPr>
        <w:spacing w:after="0" w:line="240" w:lineRule="auto"/>
        <w:jc w:val="both"/>
        <w:rPr>
          <w:rFonts w:ascii="Times New Roman" w:eastAsia="Times New Roman" w:hAnsi="Times New Roman" w:cs="Times New Roman"/>
          <w:b/>
          <w:sz w:val="24"/>
          <w:szCs w:val="24"/>
          <w:lang w:val="hr-HR" w:eastAsia="hr-HR"/>
        </w:rPr>
      </w:pPr>
    </w:p>
    <w:p w:rsidR="000E21B1" w:rsidRDefault="00190348">
      <w:pPr>
        <w:spacing w:after="0" w:line="240" w:lineRule="auto"/>
        <w:jc w:val="both"/>
        <w:rPr>
          <w:rFonts w:ascii="Times New Roman" w:eastAsia="Times New Roman" w:hAnsi="Times New Roman" w:cs="Times New Roman"/>
          <w:b/>
          <w:sz w:val="24"/>
          <w:szCs w:val="24"/>
          <w:lang w:val="hr-HR" w:eastAsia="hr-HR"/>
        </w:rPr>
      </w:pPr>
      <w:r>
        <w:rPr>
          <w:rFonts w:ascii="Times New Roman" w:eastAsia="Times New Roman" w:hAnsi="Times New Roman" w:cs="Times New Roman"/>
          <w:b/>
          <w:sz w:val="24"/>
          <w:szCs w:val="24"/>
          <w:lang w:val="hr-HR" w:eastAsia="hr-HR"/>
        </w:rPr>
        <w:tab/>
      </w:r>
      <w:r>
        <w:rPr>
          <w:rFonts w:ascii="Times New Roman" w:eastAsia="Times New Roman" w:hAnsi="Times New Roman" w:cs="Times New Roman"/>
          <w:b/>
          <w:sz w:val="24"/>
          <w:szCs w:val="24"/>
          <w:lang w:val="hr-HR" w:eastAsia="hr-HR"/>
        </w:rPr>
        <w:tab/>
      </w:r>
      <w:r>
        <w:rPr>
          <w:rFonts w:ascii="Times New Roman" w:eastAsia="Times New Roman" w:hAnsi="Times New Roman" w:cs="Times New Roman"/>
          <w:b/>
          <w:sz w:val="24"/>
          <w:szCs w:val="24"/>
          <w:lang w:val="hr-HR" w:eastAsia="hr-HR"/>
        </w:rPr>
        <w:tab/>
      </w:r>
      <w:r>
        <w:rPr>
          <w:rFonts w:ascii="Times New Roman" w:eastAsia="Times New Roman" w:hAnsi="Times New Roman" w:cs="Times New Roman"/>
          <w:b/>
          <w:sz w:val="24"/>
          <w:szCs w:val="24"/>
          <w:lang w:val="hr-HR" w:eastAsia="hr-HR"/>
        </w:rPr>
        <w:tab/>
      </w:r>
      <w:r>
        <w:rPr>
          <w:rFonts w:ascii="Times New Roman" w:eastAsia="Times New Roman" w:hAnsi="Times New Roman" w:cs="Times New Roman"/>
          <w:b/>
          <w:sz w:val="24"/>
          <w:szCs w:val="24"/>
          <w:lang w:val="hr-HR" w:eastAsia="hr-HR"/>
        </w:rPr>
        <w:tab/>
      </w:r>
      <w:r>
        <w:rPr>
          <w:rFonts w:ascii="Times New Roman" w:eastAsia="Times New Roman" w:hAnsi="Times New Roman" w:cs="Times New Roman"/>
          <w:b/>
          <w:sz w:val="24"/>
          <w:szCs w:val="24"/>
          <w:lang w:val="hr-HR" w:eastAsia="hr-HR"/>
        </w:rPr>
        <w:tab/>
      </w:r>
      <w:r>
        <w:rPr>
          <w:rFonts w:ascii="Times New Roman" w:eastAsia="Times New Roman" w:hAnsi="Times New Roman" w:cs="Times New Roman"/>
          <w:b/>
          <w:sz w:val="24"/>
          <w:szCs w:val="24"/>
          <w:lang w:val="hr-HR" w:eastAsia="hr-HR"/>
        </w:rPr>
        <w:tab/>
      </w:r>
      <w:r>
        <w:rPr>
          <w:rFonts w:ascii="Times New Roman" w:eastAsia="Times New Roman" w:hAnsi="Times New Roman" w:cs="Times New Roman"/>
          <w:b/>
          <w:sz w:val="24"/>
          <w:szCs w:val="24"/>
          <w:lang w:val="hr-HR" w:eastAsia="hr-HR"/>
        </w:rPr>
        <w:tab/>
      </w:r>
      <w:r>
        <w:rPr>
          <w:rFonts w:ascii="Times New Roman" w:eastAsia="Times New Roman" w:hAnsi="Times New Roman" w:cs="Times New Roman"/>
          <w:b/>
          <w:sz w:val="24"/>
          <w:szCs w:val="24"/>
          <w:lang w:val="hr-HR" w:eastAsia="hr-HR"/>
        </w:rPr>
        <w:tab/>
        <w:t>__________________</w:t>
      </w:r>
      <w:r>
        <w:rPr>
          <w:rFonts w:ascii="Times New Roman" w:eastAsia="Times New Roman" w:hAnsi="Times New Roman" w:cs="Times New Roman"/>
          <w:b/>
          <w:sz w:val="24"/>
          <w:szCs w:val="24"/>
          <w:lang w:val="hr-HR" w:eastAsia="hr-HR"/>
        </w:rPr>
        <w:tab/>
      </w:r>
    </w:p>
    <w:p w:rsidR="000E21B1" w:rsidRDefault="00190348">
      <w:pPr>
        <w:spacing w:after="0" w:line="240" w:lineRule="auto"/>
        <w:ind w:left="5760" w:firstLine="720"/>
        <w:jc w:val="both"/>
        <w:rPr>
          <w:rFonts w:ascii="Times New Roman" w:eastAsia="Times New Roman" w:hAnsi="Times New Roman" w:cs="Times New Roman"/>
          <w:b/>
          <w:sz w:val="24"/>
          <w:szCs w:val="24"/>
          <w:lang w:val="hr-HR" w:eastAsia="hr-HR"/>
        </w:rPr>
      </w:pPr>
      <w:r>
        <w:rPr>
          <w:rFonts w:ascii="Times New Roman" w:eastAsia="Times New Roman" w:hAnsi="Times New Roman" w:cs="Times New Roman"/>
          <w:b/>
          <w:sz w:val="24"/>
          <w:szCs w:val="24"/>
          <w:lang w:val="hr-HR" w:eastAsia="hr-HR"/>
        </w:rPr>
        <w:t>Siniša Duhović, prof.</w:t>
      </w:r>
    </w:p>
    <w:p w:rsidR="000E21B1" w:rsidRDefault="000E21B1">
      <w:pPr>
        <w:spacing w:after="0" w:line="240" w:lineRule="auto"/>
        <w:jc w:val="both"/>
        <w:outlineLvl w:val="0"/>
        <w:rPr>
          <w:rFonts w:ascii="Times New Roman" w:eastAsia="Times New Roman" w:hAnsi="Times New Roman" w:cs="Times New Roman"/>
          <w:b/>
          <w:sz w:val="24"/>
          <w:szCs w:val="24"/>
          <w:lang w:val="hr-HR" w:eastAsia="hr-HR"/>
        </w:rPr>
      </w:pPr>
    </w:p>
    <w:p w:rsidR="000E21B1" w:rsidRDefault="000E21B1">
      <w:pPr>
        <w:jc w:val="center"/>
        <w:rPr>
          <w:rFonts w:ascii="Times New Roman" w:hAnsi="Times New Roman" w:cs="Times New Roman"/>
          <w:sz w:val="28"/>
          <w:szCs w:val="28"/>
          <w:lang w:val="hr-HR"/>
        </w:rPr>
      </w:pPr>
    </w:p>
    <w:sectPr w:rsidR="000E21B1">
      <w:footerReference w:type="default" r:id="rId12"/>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348" w:rsidRDefault="00190348">
      <w:pPr>
        <w:spacing w:after="0" w:line="240" w:lineRule="auto"/>
      </w:pPr>
      <w:r>
        <w:separator/>
      </w:r>
    </w:p>
  </w:endnote>
  <w:endnote w:type="continuationSeparator" w:id="0">
    <w:p w:rsidR="00190348" w:rsidRDefault="00190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38"/>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gTOT-Reg">
    <w:altName w:val="Arial Unicode MS"/>
    <w:charset w:val="80"/>
    <w:family w:val="auto"/>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365979"/>
      <w:docPartObj>
        <w:docPartGallery w:val="Page Numbers (Bottom of Page)"/>
        <w:docPartUnique/>
      </w:docPartObj>
    </w:sdtPr>
    <w:sdtEndPr/>
    <w:sdtContent>
      <w:p w:rsidR="000E21B1" w:rsidRDefault="00190348">
        <w:pPr>
          <w:pStyle w:val="Podnoje"/>
          <w:jc w:val="right"/>
        </w:pPr>
        <w:r>
          <w:fldChar w:fldCharType="begin"/>
        </w:r>
        <w:r>
          <w:instrText>PAGE   \* MERGEFORMAT</w:instrText>
        </w:r>
        <w:r>
          <w:fldChar w:fldCharType="separate"/>
        </w:r>
        <w:r w:rsidRPr="00190348">
          <w:rPr>
            <w:noProof/>
            <w:lang w:val="hr-HR"/>
          </w:rPr>
          <w:t>1</w:t>
        </w:r>
        <w:r>
          <w:fldChar w:fldCharType="end"/>
        </w:r>
      </w:p>
    </w:sdtContent>
  </w:sdt>
  <w:p w:rsidR="000E21B1" w:rsidRDefault="000E21B1">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348" w:rsidRDefault="00190348">
      <w:pPr>
        <w:spacing w:after="0" w:line="240" w:lineRule="auto"/>
      </w:pPr>
      <w:r>
        <w:separator/>
      </w:r>
    </w:p>
  </w:footnote>
  <w:footnote w:type="continuationSeparator" w:id="0">
    <w:p w:rsidR="00190348" w:rsidRDefault="001903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B5C"/>
    <w:multiLevelType w:val="multilevel"/>
    <w:tmpl w:val="E424DA1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3410B25"/>
    <w:multiLevelType w:val="multilevel"/>
    <w:tmpl w:val="2934FE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5164A71"/>
    <w:multiLevelType w:val="multilevel"/>
    <w:tmpl w:val="E3E0896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ED671C"/>
    <w:multiLevelType w:val="multilevel"/>
    <w:tmpl w:val="D5B4196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A92C96"/>
    <w:multiLevelType w:val="multilevel"/>
    <w:tmpl w:val="065C592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2262B8"/>
    <w:multiLevelType w:val="multilevel"/>
    <w:tmpl w:val="45EA846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6" w15:restartNumberingAfterBreak="0">
    <w:nsid w:val="2E106A36"/>
    <w:multiLevelType w:val="multilevel"/>
    <w:tmpl w:val="B6F42B5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0817E58"/>
    <w:multiLevelType w:val="multilevel"/>
    <w:tmpl w:val="022EDD1C"/>
    <w:lvl w:ilvl="0">
      <w:start w:val="62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A11A12"/>
    <w:multiLevelType w:val="multilevel"/>
    <w:tmpl w:val="F7CE1E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4F608D"/>
    <w:multiLevelType w:val="multilevel"/>
    <w:tmpl w:val="FA009CF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BB45E4"/>
    <w:multiLevelType w:val="multilevel"/>
    <w:tmpl w:val="4B64CECE"/>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FB82679"/>
    <w:multiLevelType w:val="multilevel"/>
    <w:tmpl w:val="39502B9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D64357"/>
    <w:multiLevelType w:val="multilevel"/>
    <w:tmpl w:val="0F3E2156"/>
    <w:lvl w:ilvl="0">
      <w:start w:val="4"/>
      <w:numFmt w:val="bullet"/>
      <w:lvlText w:val="-"/>
      <w:lvlJc w:val="left"/>
      <w:pPr>
        <w:ind w:left="1440" w:hanging="360"/>
      </w:pPr>
      <w:rPr>
        <w:rFonts w:ascii="Times New Roman" w:eastAsiaTheme="minorHAnsi"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44F94AD6"/>
    <w:multiLevelType w:val="multilevel"/>
    <w:tmpl w:val="44FCCB9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866C8A"/>
    <w:multiLevelType w:val="multilevel"/>
    <w:tmpl w:val="FC5037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6866C8B"/>
    <w:multiLevelType w:val="multilevel"/>
    <w:tmpl w:val="EFAEA5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866C8C"/>
    <w:multiLevelType w:val="multilevel"/>
    <w:tmpl w:val="7B3C2E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866C8D"/>
    <w:multiLevelType w:val="multilevel"/>
    <w:tmpl w:val="E39A1086"/>
    <w:lvl w:ilvl="0">
      <w:start w:val="3"/>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Wingdings" w:eastAsia="Wingdings" w:hAnsi="Wingdings" w:hint="default"/>
      </w:rPr>
    </w:lvl>
    <w:lvl w:ilvl="3">
      <w:start w:val="1"/>
      <w:numFmt w:val="bullet"/>
      <w:lvlText w:val=""/>
      <w:lvlJc w:val="left"/>
      <w:pPr>
        <w:ind w:left="3240" w:hanging="360"/>
      </w:pPr>
      <w:rPr>
        <w:rFonts w:ascii="Symbol" w:eastAsia="Symbol" w:hAnsi="Symbol"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Wingdings" w:eastAsia="Wingdings" w:hAnsi="Wingdings" w:hint="default"/>
      </w:rPr>
    </w:lvl>
    <w:lvl w:ilvl="6">
      <w:start w:val="1"/>
      <w:numFmt w:val="bullet"/>
      <w:lvlText w:val=""/>
      <w:lvlJc w:val="left"/>
      <w:pPr>
        <w:ind w:left="5400" w:hanging="360"/>
      </w:pPr>
      <w:rPr>
        <w:rFonts w:ascii="Symbol" w:eastAsia="Symbol" w:hAnsi="Symbol"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Wingdings" w:eastAsia="Wingdings" w:hAnsi="Wingdings" w:hint="default"/>
      </w:rPr>
    </w:lvl>
  </w:abstractNum>
  <w:abstractNum w:abstractNumId="18" w15:restartNumberingAfterBreak="0">
    <w:nsid w:val="66866C8E"/>
    <w:multiLevelType w:val="multilevel"/>
    <w:tmpl w:val="60AAF89A"/>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19" w15:restartNumberingAfterBreak="0">
    <w:nsid w:val="66866C8F"/>
    <w:multiLevelType w:val="multilevel"/>
    <w:tmpl w:val="C04842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153023"/>
    <w:multiLevelType w:val="multilevel"/>
    <w:tmpl w:val="8262567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830A9F"/>
    <w:multiLevelType w:val="multilevel"/>
    <w:tmpl w:val="860262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071A0D"/>
    <w:multiLevelType w:val="multilevel"/>
    <w:tmpl w:val="A374281E"/>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1"/>
    <w:lvlOverride w:ilvl="0">
      <w:startOverride w:val="1"/>
    </w:lvlOverride>
  </w:num>
  <w:num w:numId="25">
    <w:abstractNumId w:val="1"/>
    <w:lvlOverride w:ilvl="0">
      <w:startOverride w:val="1"/>
    </w:lvlOverride>
  </w:num>
  <w:num w:numId="26">
    <w:abstractNumId w:val="5"/>
    <w:lvlOverride w:ilvl="0">
      <w:startOverride w:val="1"/>
    </w:lvlOverride>
  </w:num>
  <w:num w:numId="2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1B1"/>
    <w:rsid w:val="000E21B1"/>
    <w:rsid w:val="00190348"/>
    <w:rsid w:val="00676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FD59A4-F693-491B-B146-7BA9DFD6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pPr>
      <w:ind w:left="720"/>
      <w:contextualSpacing/>
    </w:pPr>
  </w:style>
  <w:style w:type="character" w:styleId="Naglaeno">
    <w:name w:val="Strong"/>
    <w:basedOn w:val="Zadanifontodlomka"/>
    <w:uiPriority w:val="22"/>
    <w:qFormat/>
    <w:rPr>
      <w:b/>
      <w:bCs/>
    </w:rPr>
  </w:style>
  <w:style w:type="paragraph" w:customStyle="1" w:styleId="tb-na16">
    <w:name w:val="tb-na16"/>
    <w:basedOn w:val="Normal"/>
    <w:uiPriority w:val="99"/>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markh1nyqjd9r">
    <w:name w:val="markh1nyqjd9r"/>
    <w:basedOn w:val="Zadanifontodlomka"/>
  </w:style>
  <w:style w:type="paragraph" w:customStyle="1" w:styleId="Bezproreda1">
    <w:name w:val="Bez proreda1"/>
    <w:uiPriority w:val="1"/>
    <w:qFormat/>
    <w:pPr>
      <w:spacing w:after="0" w:line="240" w:lineRule="auto"/>
    </w:pPr>
  </w:style>
  <w:style w:type="paragraph" w:styleId="Tekstbalonia">
    <w:name w:val="Balloon Text"/>
    <w:basedOn w:val="Normal"/>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uiPriority w:val="99"/>
    <w:semiHidden/>
    <w:rPr>
      <w:rFonts w:ascii="Segoe UI" w:hAnsi="Segoe UI" w:cs="Segoe UI"/>
      <w:sz w:val="18"/>
      <w:szCs w:val="18"/>
    </w:rPr>
  </w:style>
  <w:style w:type="table" w:styleId="Reetkatablice">
    <w:name w:val="Table Grid"/>
    <w:basedOn w:val="Obinatablica"/>
    <w:uiPriority w:val="39"/>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akomentara1">
    <w:name w:val="Referenca komentara1"/>
    <w:basedOn w:val="Zadanifontodlomka"/>
    <w:uiPriority w:val="99"/>
    <w:semiHidden/>
    <w:unhideWhenUsed/>
    <w:rPr>
      <w:sz w:val="16"/>
      <w:szCs w:val="16"/>
    </w:rPr>
  </w:style>
  <w:style w:type="paragraph" w:customStyle="1" w:styleId="Tekstkomentara1">
    <w:name w:val="Tekst komentara1"/>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Zadanifontodlomka"/>
    <w:link w:val="Tekstkomentara1"/>
    <w:uiPriority w:val="99"/>
    <w:semiHidden/>
    <w:rPr>
      <w:sz w:val="20"/>
      <w:szCs w:val="20"/>
    </w:rPr>
  </w:style>
  <w:style w:type="paragraph" w:customStyle="1" w:styleId="Predmetkomentara1">
    <w:name w:val="Predmet komentara1"/>
    <w:basedOn w:val="Tekstkomentara1"/>
    <w:next w:val="Tekstkomentara1"/>
    <w:link w:val="PredmetkomentaraChar"/>
    <w:uiPriority w:val="99"/>
    <w:semiHidden/>
    <w:unhideWhenUsed/>
    <w:rPr>
      <w:b/>
      <w:bCs/>
    </w:rPr>
  </w:style>
  <w:style w:type="character" w:customStyle="1" w:styleId="PredmetkomentaraChar">
    <w:name w:val="Predmet komentara Char"/>
    <w:basedOn w:val="TekstkomentaraChar"/>
    <w:link w:val="Predmetkomentara1"/>
    <w:uiPriority w:val="99"/>
    <w:semiHidden/>
    <w:rPr>
      <w:b/>
      <w:bCs/>
      <w:sz w:val="20"/>
      <w:szCs w:val="20"/>
    </w:rPr>
  </w:style>
  <w:style w:type="character" w:styleId="Hiperveza">
    <w:name w:val="Hyperlink"/>
    <w:basedOn w:val="Zadanifontodlomka"/>
    <w:unhideWhenUsed/>
    <w:rPr>
      <w:color w:val="0563C1"/>
      <w:u w:val="single"/>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Podnoje">
    <w:name w:val="footer"/>
    <w:basedOn w:val="Normal"/>
    <w:uiPriority w:val="99"/>
    <w:unhideWhenUsed/>
    <w:pPr>
      <w:tabs>
        <w:tab w:val="center" w:pos="4536"/>
        <w:tab w:val="right" w:pos="9072"/>
      </w:tabs>
      <w:spacing w:after="0" w:line="240" w:lineRule="auto"/>
    </w:pPr>
  </w:style>
  <w:style w:type="character" w:customStyle="1" w:styleId="PodnojeChar">
    <w:name w:val="Podnožje Char"/>
    <w:basedOn w:val="Zadanifontodlomk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desk@skole.hr"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24C6B-D728-43E5-BC19-AF77FB247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2249</Words>
  <Characters>12821</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Korisnik</cp:lastModifiedBy>
  <cp:revision>2</cp:revision>
  <cp:lastPrinted>2024-02-14T09:10:00Z</cp:lastPrinted>
  <dcterms:created xsi:type="dcterms:W3CDTF">2026-04-15T07:22:00Z</dcterms:created>
  <dcterms:modified xsi:type="dcterms:W3CDTF">2026-04-15T07:22:00Z</dcterms:modified>
</cp:coreProperties>
</file>