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3E6" w:rsidRDefault="00BE3C97">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                  </w:t>
      </w:r>
      <w:r>
        <w:rPr>
          <w:rFonts w:ascii="Times New Roman" w:hAnsi="Times New Roman" w:cs="Times New Roman"/>
          <w:b/>
          <w:noProof/>
          <w:sz w:val="24"/>
          <w:szCs w:val="24"/>
          <w:lang w:val="hr-HR" w:eastAsia="hr-HR"/>
        </w:rPr>
        <w:drawing>
          <wp:inline distT="0" distB="0" distL="0" distR="0">
            <wp:extent cx="453303" cy="533400"/>
            <wp:effectExtent l="0" t="0" r="4445"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03" cy="533400"/>
                    </a:xfrm>
                    <a:prstGeom prst="rect">
                      <a:avLst/>
                    </a:prstGeom>
                  </pic:spPr>
                </pic:pic>
              </a:graphicData>
            </a:graphic>
          </wp:inline>
        </w:drawing>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1"/>
        <w:gridCol w:w="2685"/>
      </w:tblGrid>
      <w:tr w:rsidR="008C23E6">
        <w:tc>
          <w:tcPr>
            <w:tcW w:w="6379" w:type="dxa"/>
          </w:tcPr>
          <w:p w:rsidR="008C23E6" w:rsidRDefault="00BE3C97">
            <w:pPr>
              <w:spacing w:line="259" w:lineRule="auto"/>
              <w:rPr>
                <w:rFonts w:ascii="Times New Roman" w:hAnsi="Times New Roman" w:cs="Times New Roman"/>
                <w:sz w:val="24"/>
                <w:szCs w:val="24"/>
              </w:rPr>
            </w:pPr>
            <w:bookmarkStart w:id="1" w:name="_Hlk128748807"/>
            <w:r>
              <w:rPr>
                <w:rFonts w:ascii="Times New Roman" w:hAnsi="Times New Roman" w:cs="Times New Roman"/>
                <w:b/>
                <w:sz w:val="24"/>
                <w:szCs w:val="24"/>
              </w:rPr>
              <w:t>REPUBLIKA HRVATSKA</w:t>
            </w:r>
            <w:r>
              <w:rPr>
                <w:rFonts w:ascii="Times New Roman" w:hAnsi="Times New Roman" w:cs="Times New Roman"/>
                <w:sz w:val="24"/>
                <w:szCs w:val="24"/>
              </w:rPr>
              <w:t xml:space="preserve">                                                                                                      </w:t>
            </w:r>
            <w:r>
              <w:rPr>
                <w:rFonts w:ascii="Times New Roman" w:hAnsi="Times New Roman" w:cs="Times New Roman"/>
                <w:b/>
                <w:sz w:val="24"/>
                <w:szCs w:val="24"/>
              </w:rPr>
              <w:t xml:space="preserve">OSNOVNA ŠKOLA STOBREČ </w:t>
            </w:r>
            <w:r>
              <w:rPr>
                <w:rFonts w:ascii="Times New Roman" w:hAnsi="Times New Roman" w:cs="Times New Roman"/>
                <w:sz w:val="24"/>
                <w:szCs w:val="24"/>
              </w:rPr>
              <w:t xml:space="preserve"> </w:t>
            </w:r>
          </w:p>
          <w:p w:rsidR="008C23E6" w:rsidRDefault="00BE3C97">
            <w:pPr>
              <w:spacing w:line="259" w:lineRule="auto"/>
              <w:rPr>
                <w:rFonts w:ascii="Times New Roman" w:hAnsi="Times New Roman" w:cs="Times New Roman"/>
                <w:sz w:val="24"/>
                <w:szCs w:val="24"/>
              </w:rPr>
            </w:pPr>
            <w:r>
              <w:rPr>
                <w:rFonts w:ascii="Times New Roman" w:hAnsi="Times New Roman" w:cs="Times New Roman"/>
                <w:sz w:val="24"/>
                <w:szCs w:val="24"/>
              </w:rPr>
              <w:t xml:space="preserve">Ivankova 13, 21311 Stobreč                                         </w:t>
            </w:r>
            <w:r>
              <w:rPr>
                <w:rFonts w:ascii="Times New Roman" w:hAnsi="Times New Roman" w:cs="Times New Roman"/>
                <w:sz w:val="24"/>
                <w:szCs w:val="24"/>
              </w:rPr>
              <w:t xml:space="preserve">                                                           KLASA: </w:t>
            </w:r>
            <w:r>
              <w:rPr>
                <w:rFonts w:ascii="Times New Roman" w:hAnsi="Times New Roman" w:cs="Times New Roman"/>
                <w:noProof/>
                <w:sz w:val="24"/>
                <w:szCs w:val="24"/>
                <w:lang w:val="en-US"/>
              </w:rPr>
              <w:t>400-02/25-01/3</w:t>
            </w:r>
            <w:r>
              <w:rPr>
                <w:rFonts w:ascii="Times New Roman" w:hAnsi="Times New Roman" w:cs="Times New Roman"/>
                <w:sz w:val="24"/>
                <w:szCs w:val="24"/>
              </w:rPr>
              <w:t xml:space="preserve">                                                                                                                                        URBROJ: </w:t>
            </w:r>
            <w:r>
              <w:rPr>
                <w:rFonts w:ascii="Times New Roman" w:hAnsi="Times New Roman" w:cs="Times New Roman"/>
                <w:noProof/>
                <w:sz w:val="24"/>
                <w:szCs w:val="24"/>
              </w:rPr>
              <w:t>2181-170-25-1</w:t>
            </w:r>
            <w:r>
              <w:rPr>
                <w:rFonts w:ascii="Times New Roman" w:hAnsi="Times New Roman" w:cs="Times New Roman"/>
                <w:sz w:val="24"/>
                <w:szCs w:val="24"/>
              </w:rPr>
              <w:t xml:space="preserve">                   </w:t>
            </w:r>
            <w:r>
              <w:rPr>
                <w:rFonts w:ascii="Times New Roman" w:hAnsi="Times New Roman" w:cs="Times New Roman"/>
                <w:sz w:val="24"/>
                <w:szCs w:val="24"/>
              </w:rPr>
              <w:t xml:space="preserve">                                                                                        Stobreč, 31.03.2025.g.</w:t>
            </w:r>
          </w:p>
        </w:tc>
        <w:tc>
          <w:tcPr>
            <w:tcW w:w="2693" w:type="dxa"/>
          </w:tcPr>
          <w:p w:rsidR="008C23E6" w:rsidRDefault="00BE3C97">
            <w:pPr>
              <w:spacing w:after="160" w:line="259" w:lineRule="auto"/>
              <w:jc w:val="right"/>
              <w:rPr>
                <w:rFonts w:ascii="Times New Roman" w:hAnsi="Times New Roman" w:cs="Times New Roman"/>
                <w:sz w:val="24"/>
                <w:szCs w:val="24"/>
              </w:rPr>
            </w:pPr>
            <w:r>
              <w:rPr>
                <w:noProof/>
                <w:lang w:eastAsia="hr-HR"/>
              </w:rPr>
              <w:drawing>
                <wp:inline distT="0" distB="0" distL="0" distR="0">
                  <wp:extent cx="933580" cy="933580"/>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933580" cy="933580"/>
                          </a:xfrm>
                          <a:prstGeom prst="rect">
                            <a:avLst/>
                          </a:prstGeom>
                        </pic:spPr>
                      </pic:pic>
                    </a:graphicData>
                  </a:graphic>
                </wp:inline>
              </w:drawing>
            </w:r>
          </w:p>
        </w:tc>
      </w:tr>
      <w:bookmarkEnd w:id="1"/>
    </w:tbl>
    <w:p w:rsidR="008C23E6" w:rsidRDefault="008C23E6">
      <w:pPr>
        <w:spacing w:after="0" w:line="240" w:lineRule="auto"/>
        <w:rPr>
          <w:rFonts w:ascii="Times New Roman" w:eastAsia="Times New Roman" w:hAnsi="Times New Roman" w:cs="Times New Roman"/>
          <w:sz w:val="24"/>
          <w:szCs w:val="24"/>
          <w:lang w:val="hr-HR" w:eastAsia="hr-HR"/>
        </w:rPr>
      </w:pPr>
    </w:p>
    <w:p w:rsidR="008C23E6" w:rsidRDefault="008C23E6">
      <w:pPr>
        <w:spacing w:after="0" w:line="240" w:lineRule="auto"/>
        <w:rPr>
          <w:rFonts w:ascii="Times New Roman" w:eastAsia="Times New Roman" w:hAnsi="Times New Roman" w:cs="Times New Roman"/>
          <w:sz w:val="24"/>
          <w:szCs w:val="24"/>
          <w:lang w:val="hr-HR" w:eastAsia="hr-HR"/>
        </w:rPr>
      </w:pPr>
    </w:p>
    <w:p w:rsidR="008C23E6" w:rsidRDefault="00BE3C97">
      <w:pPr>
        <w:spacing w:after="0" w:line="24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Temeljem članka 81. Zakona o proračunu (NN, broj: 144/21), odredbi Pravilnika o polugodišnjem i godišnjem izvještaju o izvršenju proračuna i</w:t>
      </w:r>
      <w:r>
        <w:rPr>
          <w:rFonts w:ascii="Times New Roman" w:eastAsia="Times New Roman" w:hAnsi="Times New Roman" w:cs="Times New Roman"/>
          <w:sz w:val="24"/>
          <w:szCs w:val="24"/>
          <w:lang w:val="hr-HR" w:eastAsia="hr-HR"/>
        </w:rPr>
        <w:t xml:space="preserve"> financijskog plana (NN, broj: 85/23), Zakona o fiskalnoj odgovornosti (NN, broj: 111/18, 83/23) i Uredbe o sastavljanju i predaji Izjave o fiskalnoj odgovornosti i izvještaja o primjeni fiskalnih pravila (NN, broj: 95/19) te članka 58. </w:t>
      </w:r>
      <w:r>
        <w:rPr>
          <w:rFonts w:ascii="Times New Roman" w:eastAsia="Times New Roman" w:hAnsi="Times New Roman" w:cs="Times New Roman"/>
          <w:color w:val="242424"/>
          <w:sz w:val="24"/>
          <w:szCs w:val="24"/>
          <w:shd w:val="clear" w:color="auto" w:fill="FFFFFF"/>
          <w:lang w:val="hr-HR" w:eastAsia="hr-HR"/>
        </w:rPr>
        <w:t>Statuta Osnovne ško</w:t>
      </w:r>
      <w:r>
        <w:rPr>
          <w:rFonts w:ascii="Times New Roman" w:eastAsia="Times New Roman" w:hAnsi="Times New Roman" w:cs="Times New Roman"/>
          <w:color w:val="242424"/>
          <w:sz w:val="24"/>
          <w:szCs w:val="24"/>
          <w:shd w:val="clear" w:color="auto" w:fill="FFFFFF"/>
          <w:lang w:val="hr-HR" w:eastAsia="hr-HR"/>
        </w:rPr>
        <w:t>le Stobreč</w:t>
      </w:r>
      <w:r>
        <w:rPr>
          <w:rFonts w:ascii="Times New Roman" w:eastAsia="Times New Roman" w:hAnsi="Times New Roman" w:cs="Times New Roman"/>
          <w:color w:val="242424"/>
          <w:sz w:val="24"/>
          <w:szCs w:val="24"/>
          <w:shd w:val="clear" w:color="auto" w:fill="FFFFFF"/>
          <w:lang w:val="en-GB" w:eastAsia="hr-HR"/>
        </w:rPr>
        <w:t xml:space="preserve">, ravnateljica Marina Baćak, prof., podnosi Školskom odboru na 37. sjednici održanoj dana 31.03.2025.g., sljedeći </w:t>
      </w:r>
    </w:p>
    <w:p w:rsidR="008C23E6" w:rsidRDefault="008C23E6">
      <w:pPr>
        <w:rPr>
          <w:rFonts w:ascii="Times New Roman" w:hAnsi="Times New Roman" w:cs="Times New Roman"/>
          <w:sz w:val="24"/>
          <w:szCs w:val="24"/>
          <w:lang w:val="hr-HR"/>
        </w:rPr>
      </w:pPr>
    </w:p>
    <w:p w:rsidR="008C23E6" w:rsidRDefault="008C23E6">
      <w:pPr>
        <w:rPr>
          <w:rFonts w:ascii="Times New Roman" w:hAnsi="Times New Roman" w:cs="Times New Roman"/>
          <w:sz w:val="24"/>
          <w:szCs w:val="24"/>
          <w:lang w:val="hr-HR"/>
        </w:rPr>
      </w:pPr>
    </w:p>
    <w:p w:rsidR="008C23E6" w:rsidRDefault="00BE3C97">
      <w:pPr>
        <w:jc w:val="center"/>
        <w:rPr>
          <w:rFonts w:ascii="Times New Roman" w:hAnsi="Times New Roman" w:cs="Times New Roman"/>
          <w:b/>
          <w:sz w:val="24"/>
          <w:szCs w:val="24"/>
          <w:lang w:val="hr-HR"/>
        </w:rPr>
      </w:pPr>
      <w:r>
        <w:rPr>
          <w:rFonts w:ascii="Times New Roman" w:hAnsi="Times New Roman" w:cs="Times New Roman"/>
          <w:b/>
          <w:sz w:val="24"/>
          <w:szCs w:val="24"/>
          <w:lang w:val="hr-HR"/>
        </w:rPr>
        <w:t>GODIŠNJI  IZVJEŠTAJ  O POSLOVANJU ZA 2024.GODINU</w:t>
      </w:r>
    </w:p>
    <w:p w:rsidR="008C23E6" w:rsidRDefault="008C23E6">
      <w:pPr>
        <w:jc w:val="both"/>
        <w:rPr>
          <w:rFonts w:ascii="Times New Roman" w:hAnsi="Times New Roman" w:cs="Times New Roman"/>
          <w:b/>
          <w:sz w:val="24"/>
          <w:szCs w:val="24"/>
          <w:lang w:val="hr-HR"/>
        </w:rPr>
      </w:pPr>
    </w:p>
    <w:p w:rsidR="008C23E6" w:rsidRDefault="00BE3C97">
      <w:pPr>
        <w:jc w:val="both"/>
        <w:rPr>
          <w:rFonts w:ascii="Times New Roman" w:hAnsi="Times New Roman" w:cs="Times New Roman"/>
          <w:sz w:val="24"/>
          <w:szCs w:val="24"/>
          <w:lang w:val="hr-HR"/>
        </w:rPr>
      </w:pPr>
      <w:r>
        <w:rPr>
          <w:rFonts w:ascii="Times New Roman" w:hAnsi="Times New Roman" w:cs="Times New Roman"/>
          <w:sz w:val="24"/>
          <w:szCs w:val="24"/>
          <w:lang w:val="hr-HR"/>
        </w:rPr>
        <w:t>U obračunskom razdoblju ostvareni su sljedeći rezultati:</w:t>
      </w:r>
    </w:p>
    <w:p w:rsidR="008C23E6" w:rsidRDefault="008C23E6">
      <w:pPr>
        <w:pStyle w:val="Odlomakpopisa"/>
        <w:spacing w:after="0" w:line="360" w:lineRule="auto"/>
        <w:ind w:left="1080"/>
        <w:jc w:val="both"/>
        <w:rPr>
          <w:rFonts w:ascii="Times New Roman" w:hAnsi="Times New Roman" w:cs="Times New Roman"/>
          <w:b/>
          <w:sz w:val="24"/>
          <w:szCs w:val="24"/>
          <w:lang w:val="hr-HR"/>
        </w:rPr>
      </w:pPr>
    </w:p>
    <w:p w:rsidR="008C23E6" w:rsidRDefault="00BE3C97">
      <w:pPr>
        <w:pStyle w:val="Odlomakpopisa"/>
        <w:numPr>
          <w:ilvl w:val="0"/>
          <w:numId w:val="13"/>
        </w:numPr>
        <w:jc w:val="both"/>
        <w:rPr>
          <w:rFonts w:ascii="Times New Roman" w:eastAsia="Times New Roman" w:hAnsi="Times New Roman"/>
          <w:b/>
          <w:sz w:val="24"/>
          <w:szCs w:val="24"/>
        </w:rPr>
      </w:pPr>
      <w:r>
        <w:rPr>
          <w:rFonts w:ascii="Times New Roman" w:eastAsia="Times New Roman" w:hAnsi="Times New Roman"/>
          <w:b/>
          <w:sz w:val="24"/>
          <w:szCs w:val="24"/>
        </w:rPr>
        <w:t>UKUPNI PRIHODI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1.217.287,69 €</w:t>
      </w:r>
    </w:p>
    <w:p w:rsidR="008C23E6" w:rsidRDefault="008C23E6">
      <w:pPr>
        <w:pStyle w:val="Odlomakpopisa"/>
        <w:ind w:left="0"/>
        <w:jc w:val="both"/>
        <w:rPr>
          <w:rFonts w:ascii="Times New Roman" w:eastAsia="Times New Roman" w:hAnsi="Times New Roman"/>
          <w:sz w:val="24"/>
          <w:szCs w:val="24"/>
        </w:rPr>
      </w:pPr>
    </w:p>
    <w:p w:rsidR="008C23E6" w:rsidRDefault="00BE3C97">
      <w:pPr>
        <w:pStyle w:val="Odlomakpopisa"/>
        <w:ind w:left="0"/>
        <w:jc w:val="both"/>
        <w:rPr>
          <w:rFonts w:ascii="Times New Roman" w:eastAsia="Times New Roman" w:hAnsi="Times New Roman"/>
          <w:sz w:val="24"/>
          <w:szCs w:val="24"/>
        </w:rPr>
      </w:pPr>
      <w:r>
        <w:rPr>
          <w:rFonts w:ascii="Times New Roman" w:eastAsia="Times New Roman" w:hAnsi="Times New Roman"/>
          <w:sz w:val="24"/>
          <w:szCs w:val="24"/>
        </w:rPr>
        <w:t>Struktura prihoda:</w:t>
      </w:r>
    </w:p>
    <w:p w:rsidR="008C23E6" w:rsidRDefault="00BE3C97">
      <w:pPr>
        <w:pStyle w:val="Odlomakpopisa"/>
        <w:numPr>
          <w:ilvl w:val="0"/>
          <w:numId w:val="14"/>
        </w:numPr>
        <w:jc w:val="both"/>
        <w:rPr>
          <w:rFonts w:ascii="Times New Roman" w:eastAsia="Times New Roman" w:hAnsi="Times New Roman"/>
          <w:sz w:val="24"/>
          <w:szCs w:val="24"/>
        </w:rPr>
      </w:pPr>
      <w:r>
        <w:rPr>
          <w:rFonts w:ascii="Times New Roman" w:eastAsia="Times New Roman" w:hAnsi="Times New Roman"/>
          <w:sz w:val="24"/>
          <w:szCs w:val="24"/>
        </w:rPr>
        <w:t>Prihodi od Grada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131.473,70 €</w:t>
      </w:r>
    </w:p>
    <w:p w:rsidR="008C23E6" w:rsidRDefault="00BE3C97">
      <w:pPr>
        <w:pStyle w:val="Odlomakpopisa"/>
        <w:numPr>
          <w:ilvl w:val="0"/>
          <w:numId w:val="14"/>
        </w:numPr>
        <w:jc w:val="both"/>
        <w:rPr>
          <w:rFonts w:ascii="Times New Roman" w:eastAsia="Times New Roman" w:hAnsi="Times New Roman"/>
          <w:sz w:val="24"/>
          <w:szCs w:val="24"/>
        </w:rPr>
      </w:pPr>
      <w:r>
        <w:rPr>
          <w:rFonts w:ascii="Times New Roman" w:eastAsia="Times New Roman" w:hAnsi="Times New Roman"/>
          <w:sz w:val="24"/>
          <w:szCs w:val="24"/>
        </w:rPr>
        <w:t>Prihodi od MZOM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1.082.378,99 €</w:t>
      </w:r>
    </w:p>
    <w:p w:rsidR="008C23E6" w:rsidRDefault="00BE3C97">
      <w:pPr>
        <w:pStyle w:val="Odlomakpopisa"/>
        <w:numPr>
          <w:ilvl w:val="0"/>
          <w:numId w:val="14"/>
        </w:numPr>
        <w:jc w:val="both"/>
        <w:rPr>
          <w:rFonts w:ascii="Times New Roman" w:eastAsia="Times New Roman" w:hAnsi="Times New Roman"/>
          <w:sz w:val="24"/>
          <w:szCs w:val="24"/>
        </w:rPr>
      </w:pPr>
      <w:r>
        <w:rPr>
          <w:rFonts w:ascii="Times New Roman" w:eastAsia="Times New Roman" w:hAnsi="Times New Roman"/>
          <w:sz w:val="24"/>
          <w:szCs w:val="24"/>
        </w:rPr>
        <w:t xml:space="preserve">Prihodi od Županije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w:t>
      </w:r>
      <w:r>
        <w:rPr>
          <w:rFonts w:ascii="Times New Roman" w:eastAsia="Times New Roman" w:hAnsi="Times New Roman"/>
          <w:sz w:val="24"/>
          <w:szCs w:val="24"/>
        </w:rPr>
        <w:tab/>
        <w:t>50,00 €</w:t>
      </w:r>
    </w:p>
    <w:p w:rsidR="008C23E6" w:rsidRDefault="00BE3C97">
      <w:pPr>
        <w:pStyle w:val="Odlomakpopisa"/>
        <w:numPr>
          <w:ilvl w:val="0"/>
          <w:numId w:val="14"/>
        </w:numPr>
        <w:jc w:val="both"/>
        <w:rPr>
          <w:rFonts w:ascii="Times New Roman" w:eastAsia="Times New Roman" w:hAnsi="Times New Roman"/>
          <w:sz w:val="24"/>
          <w:szCs w:val="24"/>
        </w:rPr>
      </w:pPr>
      <w:r>
        <w:rPr>
          <w:rFonts w:ascii="Times New Roman" w:eastAsia="Times New Roman" w:hAnsi="Times New Roman"/>
          <w:sz w:val="24"/>
          <w:szCs w:val="24"/>
        </w:rPr>
        <w:t>Ostali nespomenuti prihodi</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3.385,00 €</w:t>
      </w:r>
    </w:p>
    <w:p w:rsidR="008C23E6" w:rsidRDefault="008C23E6">
      <w:pPr>
        <w:pStyle w:val="Odlomakpopisa"/>
        <w:jc w:val="both"/>
        <w:rPr>
          <w:rFonts w:ascii="Times New Roman" w:eastAsia="Times New Roman" w:hAnsi="Times New Roman"/>
          <w:sz w:val="24"/>
          <w:szCs w:val="24"/>
        </w:rPr>
      </w:pPr>
    </w:p>
    <w:p w:rsidR="008C23E6" w:rsidRDefault="008C23E6">
      <w:pPr>
        <w:pStyle w:val="Odlomakpopisa"/>
        <w:jc w:val="both"/>
        <w:rPr>
          <w:rFonts w:ascii="Times New Roman" w:eastAsia="Times New Roman" w:hAnsi="Times New Roman"/>
          <w:sz w:val="24"/>
          <w:szCs w:val="24"/>
        </w:rPr>
      </w:pPr>
    </w:p>
    <w:p w:rsidR="008C23E6" w:rsidRDefault="00BE3C97">
      <w:pPr>
        <w:pStyle w:val="Odlomakpopisa"/>
        <w:numPr>
          <w:ilvl w:val="0"/>
          <w:numId w:val="13"/>
        </w:numPr>
        <w:jc w:val="both"/>
        <w:rPr>
          <w:rFonts w:ascii="Times New Roman" w:eastAsia="Times New Roman" w:hAnsi="Times New Roman"/>
          <w:b/>
          <w:sz w:val="24"/>
          <w:szCs w:val="24"/>
        </w:rPr>
      </w:pPr>
      <w:r>
        <w:rPr>
          <w:rFonts w:ascii="Times New Roman" w:eastAsia="Times New Roman" w:hAnsi="Times New Roman"/>
          <w:b/>
          <w:sz w:val="24"/>
          <w:szCs w:val="24"/>
        </w:rPr>
        <w:t>UKUPNI RASHO</w:t>
      </w:r>
      <w:r>
        <w:rPr>
          <w:rFonts w:ascii="Times New Roman" w:eastAsia="Times New Roman" w:hAnsi="Times New Roman"/>
          <w:b/>
          <w:sz w:val="24"/>
          <w:szCs w:val="24"/>
        </w:rPr>
        <w:t>DI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1.220.722,24 €</w:t>
      </w:r>
    </w:p>
    <w:p w:rsidR="008C23E6" w:rsidRDefault="008C23E6">
      <w:pPr>
        <w:pStyle w:val="Odlomakpopisa"/>
        <w:ind w:left="0"/>
        <w:jc w:val="both"/>
        <w:rPr>
          <w:rFonts w:ascii="Times New Roman" w:eastAsia="Times New Roman" w:hAnsi="Times New Roman"/>
          <w:sz w:val="24"/>
          <w:szCs w:val="24"/>
        </w:rPr>
      </w:pPr>
    </w:p>
    <w:p w:rsidR="008C23E6" w:rsidRDefault="00BE3C97">
      <w:pPr>
        <w:pStyle w:val="Odlomakpopisa"/>
        <w:ind w:left="0"/>
        <w:jc w:val="both"/>
        <w:rPr>
          <w:rFonts w:ascii="Times New Roman" w:eastAsia="Times New Roman" w:hAnsi="Times New Roman"/>
          <w:sz w:val="24"/>
          <w:szCs w:val="24"/>
        </w:rPr>
      </w:pPr>
      <w:r>
        <w:rPr>
          <w:rFonts w:ascii="Times New Roman" w:eastAsia="Times New Roman" w:hAnsi="Times New Roman"/>
          <w:sz w:val="24"/>
          <w:szCs w:val="24"/>
        </w:rPr>
        <w:t>Struktura rashoda:</w:t>
      </w:r>
    </w:p>
    <w:p w:rsidR="008C23E6" w:rsidRDefault="00BE3C97">
      <w:pPr>
        <w:pStyle w:val="Odlomakpopisa"/>
        <w:numPr>
          <w:ilvl w:val="0"/>
          <w:numId w:val="15"/>
        </w:numPr>
        <w:jc w:val="both"/>
        <w:rPr>
          <w:rFonts w:ascii="Times New Roman" w:eastAsia="Times New Roman" w:hAnsi="Times New Roman"/>
          <w:sz w:val="24"/>
          <w:szCs w:val="24"/>
        </w:rPr>
      </w:pPr>
      <w:r>
        <w:rPr>
          <w:rFonts w:ascii="Times New Roman" w:eastAsia="Times New Roman" w:hAnsi="Times New Roman"/>
          <w:sz w:val="24"/>
          <w:szCs w:val="24"/>
        </w:rPr>
        <w:t xml:space="preserve">Rashodi od Grada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134.267,09 €</w:t>
      </w:r>
    </w:p>
    <w:p w:rsidR="008C23E6" w:rsidRDefault="00BE3C97">
      <w:pPr>
        <w:pStyle w:val="Odlomakpopisa"/>
        <w:numPr>
          <w:ilvl w:val="0"/>
          <w:numId w:val="15"/>
        </w:numPr>
        <w:jc w:val="both"/>
        <w:rPr>
          <w:rFonts w:ascii="Times New Roman" w:eastAsia="Times New Roman" w:hAnsi="Times New Roman"/>
          <w:sz w:val="24"/>
          <w:szCs w:val="24"/>
        </w:rPr>
      </w:pPr>
      <w:r>
        <w:rPr>
          <w:rFonts w:ascii="Times New Roman" w:eastAsia="Times New Roman" w:hAnsi="Times New Roman"/>
          <w:sz w:val="24"/>
          <w:szCs w:val="24"/>
        </w:rPr>
        <w:t>Rashodi od MZOM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1.082.725,73 €</w:t>
      </w:r>
    </w:p>
    <w:p w:rsidR="008C23E6" w:rsidRDefault="00BE3C97">
      <w:pPr>
        <w:pStyle w:val="Odlomakpopisa"/>
        <w:numPr>
          <w:ilvl w:val="0"/>
          <w:numId w:val="15"/>
        </w:numPr>
        <w:jc w:val="both"/>
        <w:rPr>
          <w:rFonts w:ascii="Times New Roman" w:eastAsia="Times New Roman" w:hAnsi="Times New Roman"/>
          <w:sz w:val="24"/>
          <w:szCs w:val="24"/>
        </w:rPr>
      </w:pPr>
      <w:r>
        <w:rPr>
          <w:rFonts w:ascii="Times New Roman" w:eastAsia="Times New Roman" w:hAnsi="Times New Roman"/>
          <w:sz w:val="24"/>
          <w:szCs w:val="24"/>
        </w:rPr>
        <w:t>Rashodi od Zadruge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276,42 €</w:t>
      </w:r>
    </w:p>
    <w:p w:rsidR="008C23E6" w:rsidRDefault="00BE3C97">
      <w:pPr>
        <w:pStyle w:val="Odlomakpopisa"/>
        <w:numPr>
          <w:ilvl w:val="0"/>
          <w:numId w:val="15"/>
        </w:numPr>
        <w:jc w:val="both"/>
        <w:rPr>
          <w:rFonts w:ascii="Times New Roman" w:eastAsia="Times New Roman" w:hAnsi="Times New Roman"/>
          <w:sz w:val="24"/>
          <w:szCs w:val="24"/>
        </w:rPr>
      </w:pPr>
      <w:r>
        <w:rPr>
          <w:rFonts w:ascii="Times New Roman" w:eastAsia="Times New Roman" w:hAnsi="Times New Roman"/>
          <w:sz w:val="24"/>
          <w:szCs w:val="24"/>
        </w:rPr>
        <w:t>Rashodi od Županije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68,00 €</w:t>
      </w:r>
    </w:p>
    <w:p w:rsidR="008C23E6" w:rsidRDefault="00BE3C97">
      <w:pPr>
        <w:pStyle w:val="Odlomakpopisa"/>
        <w:numPr>
          <w:ilvl w:val="0"/>
          <w:numId w:val="15"/>
        </w:numPr>
        <w:jc w:val="both"/>
        <w:rPr>
          <w:rFonts w:ascii="Times New Roman" w:eastAsia="Times New Roman" w:hAnsi="Times New Roman"/>
          <w:sz w:val="24"/>
          <w:szCs w:val="24"/>
        </w:rPr>
      </w:pPr>
      <w:r>
        <w:rPr>
          <w:rFonts w:ascii="Times New Roman" w:eastAsia="Times New Roman" w:hAnsi="Times New Roman"/>
          <w:sz w:val="24"/>
          <w:szCs w:val="24"/>
        </w:rPr>
        <w:t>Ostali nespomenuti rashodi</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3.385,00 €</w:t>
      </w:r>
    </w:p>
    <w:p w:rsidR="008C23E6" w:rsidRDefault="00BE3C97">
      <w:pPr>
        <w:pStyle w:val="Odlomakpopisa"/>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8C23E6" w:rsidRDefault="00BE3C97">
      <w:pPr>
        <w:pStyle w:val="Odlomakpopisa"/>
        <w:numPr>
          <w:ilvl w:val="0"/>
          <w:numId w:val="13"/>
        </w:numPr>
        <w:jc w:val="both"/>
        <w:rPr>
          <w:rFonts w:ascii="Times New Roman" w:eastAsia="Times New Roman" w:hAnsi="Times New Roman"/>
          <w:b/>
          <w:sz w:val="24"/>
          <w:szCs w:val="24"/>
        </w:rPr>
      </w:pPr>
      <w:r>
        <w:rPr>
          <w:rFonts w:ascii="Times New Roman" w:eastAsia="Times New Roman" w:hAnsi="Times New Roman"/>
          <w:b/>
          <w:sz w:val="24"/>
          <w:szCs w:val="24"/>
        </w:rPr>
        <w:t xml:space="preserve">MANJAK PRIHODA ZA RAZDOBLJE I-XII/2024                              </w:t>
      </w:r>
      <w:r>
        <w:rPr>
          <w:rFonts w:ascii="Times New Roman" w:eastAsia="Times New Roman" w:hAnsi="Times New Roman"/>
          <w:b/>
          <w:color w:val="FF0000"/>
          <w:sz w:val="24"/>
          <w:szCs w:val="24"/>
        </w:rPr>
        <w:t>-3.434,55 €</w:t>
      </w:r>
    </w:p>
    <w:p w:rsidR="008C23E6" w:rsidRDefault="008C23E6">
      <w:pPr>
        <w:pStyle w:val="Odlomakpopisa"/>
        <w:jc w:val="both"/>
        <w:rPr>
          <w:rFonts w:ascii="Times New Roman" w:eastAsia="Times New Roman" w:hAnsi="Times New Roman"/>
          <w:b/>
          <w:sz w:val="24"/>
          <w:szCs w:val="24"/>
        </w:rPr>
      </w:pPr>
    </w:p>
    <w:p w:rsidR="008C23E6" w:rsidRDefault="00BE3C97">
      <w:pPr>
        <w:pStyle w:val="Odlomakpopisa"/>
        <w:numPr>
          <w:ilvl w:val="0"/>
          <w:numId w:val="13"/>
        </w:numPr>
        <w:jc w:val="both"/>
        <w:rPr>
          <w:rFonts w:ascii="Times New Roman" w:eastAsia="Times New Roman" w:hAnsi="Times New Roman"/>
          <w:sz w:val="24"/>
          <w:szCs w:val="24"/>
        </w:rPr>
      </w:pPr>
      <w:r>
        <w:rPr>
          <w:rFonts w:ascii="Times New Roman" w:eastAsia="Times New Roman" w:hAnsi="Times New Roman"/>
          <w:b/>
          <w:sz w:val="24"/>
          <w:szCs w:val="24"/>
        </w:rPr>
        <w:lastRenderedPageBreak/>
        <w:t>Manjku prihoda 2024.</w:t>
      </w:r>
      <w:r>
        <w:rPr>
          <w:rFonts w:ascii="Times New Roman" w:eastAsia="Times New Roman" w:hAnsi="Times New Roman"/>
          <w:sz w:val="24"/>
          <w:szCs w:val="24"/>
        </w:rPr>
        <w:t xml:space="preserve"> smo dodali preneseni manjak iz 2023.g. od          </w:t>
      </w:r>
      <w:r>
        <w:rPr>
          <w:rFonts w:ascii="Times New Roman" w:eastAsia="Times New Roman" w:hAnsi="Times New Roman"/>
          <w:color w:val="FF0000"/>
          <w:sz w:val="24"/>
          <w:szCs w:val="24"/>
        </w:rPr>
        <w:t>-14.520,12 €</w:t>
      </w:r>
      <w:r>
        <w:rPr>
          <w:rFonts w:ascii="Times New Roman" w:eastAsia="Times New Roman" w:hAnsi="Times New Roman"/>
          <w:sz w:val="24"/>
          <w:szCs w:val="24"/>
        </w:rPr>
        <w:t xml:space="preserve">, što nam daje konačni manjak prihoda u iznosu od               </w:t>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color w:val="FF0000"/>
          <w:sz w:val="24"/>
          <w:szCs w:val="24"/>
        </w:rPr>
        <w:t>-17.954,67 €</w:t>
      </w:r>
      <w:r>
        <w:rPr>
          <w:rFonts w:ascii="Times New Roman" w:eastAsia="Times New Roman" w:hAnsi="Times New Roman"/>
          <w:sz w:val="24"/>
          <w:szCs w:val="24"/>
        </w:rPr>
        <w:t>.</w:t>
      </w:r>
    </w:p>
    <w:p w:rsidR="008C23E6" w:rsidRDefault="008C23E6">
      <w:pPr>
        <w:pStyle w:val="Odlomakpopisa"/>
        <w:ind w:left="0"/>
        <w:jc w:val="both"/>
        <w:rPr>
          <w:rFonts w:ascii="Times New Roman" w:eastAsia="Times New Roman" w:hAnsi="Times New Roman"/>
          <w:sz w:val="24"/>
          <w:szCs w:val="24"/>
        </w:rPr>
      </w:pPr>
    </w:p>
    <w:p w:rsidR="008C23E6" w:rsidRDefault="00BE3C97">
      <w:pPr>
        <w:pStyle w:val="Odlomakpopisa"/>
        <w:numPr>
          <w:ilvl w:val="0"/>
          <w:numId w:val="13"/>
        </w:numPr>
        <w:jc w:val="both"/>
        <w:rPr>
          <w:rFonts w:ascii="Times New Roman" w:eastAsia="Times New Roman" w:hAnsi="Times New Roman"/>
          <w:b/>
          <w:sz w:val="24"/>
          <w:szCs w:val="24"/>
        </w:rPr>
      </w:pPr>
      <w:r>
        <w:rPr>
          <w:rFonts w:ascii="Times New Roman" w:eastAsia="Times New Roman" w:hAnsi="Times New Roman"/>
          <w:b/>
          <w:sz w:val="24"/>
          <w:szCs w:val="24"/>
        </w:rPr>
        <w:t xml:space="preserve"> Struktura manjka prihoda:</w:t>
      </w:r>
    </w:p>
    <w:p w:rsidR="008C23E6" w:rsidRDefault="00BE3C97">
      <w:pPr>
        <w:pStyle w:val="Odlomakpopisa"/>
        <w:numPr>
          <w:ilvl w:val="0"/>
          <w:numId w:val="16"/>
        </w:numPr>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manjak od Grada I-XII/2024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color w:val="FF0000"/>
          <w:sz w:val="24"/>
          <w:szCs w:val="24"/>
        </w:rPr>
        <w:t>-13.688,00 €</w:t>
      </w:r>
    </w:p>
    <w:p w:rsidR="008C23E6" w:rsidRDefault="00BE3C97">
      <w:pPr>
        <w:pStyle w:val="Odlomakpopisa"/>
        <w:numPr>
          <w:ilvl w:val="0"/>
          <w:numId w:val="16"/>
        </w:numPr>
        <w:jc w:val="both"/>
        <w:rPr>
          <w:rFonts w:ascii="Times New Roman" w:eastAsia="Times New Roman" w:hAnsi="Times New Roman"/>
          <w:sz w:val="24"/>
          <w:szCs w:val="24"/>
        </w:rPr>
      </w:pPr>
      <w:r>
        <w:rPr>
          <w:rFonts w:ascii="Times New Roman" w:eastAsia="Times New Roman" w:hAnsi="Times New Roman"/>
          <w:sz w:val="24"/>
          <w:szCs w:val="24"/>
        </w:rPr>
        <w:t>manjak od MZOM-a I-XII/2024</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color w:val="FF0000"/>
          <w:sz w:val="24"/>
          <w:szCs w:val="24"/>
        </w:rPr>
        <w:t xml:space="preserve"> - 6.601,20 €</w:t>
      </w:r>
    </w:p>
    <w:p w:rsidR="008C23E6" w:rsidRDefault="00BE3C97">
      <w:pPr>
        <w:pStyle w:val="Odlomakpopisa"/>
        <w:numPr>
          <w:ilvl w:val="0"/>
          <w:numId w:val="16"/>
        </w:numPr>
        <w:jc w:val="both"/>
        <w:rPr>
          <w:rFonts w:ascii="Times New Roman" w:eastAsia="Times New Roman" w:hAnsi="Times New Roman"/>
          <w:sz w:val="24"/>
          <w:szCs w:val="24"/>
        </w:rPr>
      </w:pPr>
      <w:r>
        <w:rPr>
          <w:rFonts w:ascii="Times New Roman" w:eastAsia="Times New Roman" w:hAnsi="Times New Roman"/>
          <w:sz w:val="24"/>
          <w:szCs w:val="24"/>
        </w:rPr>
        <w:t>višak od vlastitih prihoda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                                                  332,87 €</w:t>
      </w:r>
    </w:p>
    <w:p w:rsidR="008C23E6" w:rsidRDefault="00BE3C97">
      <w:pPr>
        <w:pStyle w:val="Odlomakpopisa"/>
        <w:numPr>
          <w:ilvl w:val="0"/>
          <w:numId w:val="16"/>
        </w:numPr>
        <w:jc w:val="both"/>
        <w:rPr>
          <w:rFonts w:ascii="Times New Roman" w:eastAsia="Times New Roman" w:hAnsi="Times New Roman"/>
          <w:sz w:val="24"/>
          <w:szCs w:val="24"/>
        </w:rPr>
      </w:pPr>
      <w:r>
        <w:rPr>
          <w:rFonts w:ascii="Times New Roman" w:eastAsia="Times New Roman" w:hAnsi="Times New Roman"/>
          <w:sz w:val="24"/>
          <w:szCs w:val="24"/>
        </w:rPr>
        <w:t>višak od Županije (Dalm.suvenir)</w:t>
      </w:r>
      <w:r>
        <w:rPr>
          <w:rFonts w:ascii="Times New Roman" w:eastAsia="Times New Roman" w:hAnsi="Times New Roman"/>
          <w:sz w:val="24"/>
          <w:szCs w:val="24"/>
        </w:rPr>
        <w:tab/>
      </w:r>
      <w:r>
        <w:rPr>
          <w:rFonts w:ascii="Times New Roman" w:eastAsia="Times New Roman" w:hAnsi="Times New Roman"/>
          <w:sz w:val="24"/>
          <w:szCs w:val="24"/>
        </w:rPr>
        <w:tab/>
        <w:t xml:space="preserve">                                                  102,00 €</w:t>
      </w:r>
    </w:p>
    <w:p w:rsidR="008C23E6" w:rsidRDefault="00BE3C97">
      <w:pPr>
        <w:pStyle w:val="Odlomakpopisa"/>
        <w:numPr>
          <w:ilvl w:val="0"/>
          <w:numId w:val="16"/>
        </w:numPr>
        <w:jc w:val="both"/>
        <w:rPr>
          <w:rFonts w:ascii="Times New Roman" w:eastAsia="Times New Roman" w:hAnsi="Times New Roman"/>
          <w:sz w:val="24"/>
          <w:szCs w:val="24"/>
        </w:rPr>
      </w:pPr>
      <w:r>
        <w:rPr>
          <w:rFonts w:ascii="Times New Roman" w:eastAsia="Times New Roman" w:hAnsi="Times New Roman"/>
          <w:sz w:val="24"/>
          <w:szCs w:val="24"/>
        </w:rPr>
        <w:t>višak od Zadruge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1.207,91 €</w:t>
      </w:r>
    </w:p>
    <w:p w:rsidR="008C23E6" w:rsidRDefault="00BE3C97">
      <w:pPr>
        <w:pStyle w:val="Odlomakpopisa"/>
        <w:numPr>
          <w:ilvl w:val="0"/>
          <w:numId w:val="16"/>
        </w:numPr>
        <w:jc w:val="both"/>
        <w:rPr>
          <w:rFonts w:ascii="Times New Roman" w:eastAsia="Times New Roman" w:hAnsi="Times New Roman"/>
          <w:sz w:val="24"/>
          <w:szCs w:val="24"/>
        </w:rPr>
      </w:pPr>
      <w:r>
        <w:rPr>
          <w:rFonts w:ascii="Times New Roman" w:eastAsia="Times New Roman" w:hAnsi="Times New Roman"/>
          <w:sz w:val="24"/>
          <w:szCs w:val="24"/>
        </w:rPr>
        <w:t>višak od donacija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 xml:space="preserve">                                             691,75€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8C23E6" w:rsidRDefault="00BE3C97">
      <w:pPr>
        <w:pStyle w:val="Odlomakpopisa"/>
        <w:numPr>
          <w:ilvl w:val="0"/>
          <w:numId w:val="13"/>
        </w:numPr>
        <w:jc w:val="both"/>
        <w:rPr>
          <w:rFonts w:ascii="Times New Roman" w:eastAsia="Times New Roman" w:hAnsi="Times New Roman"/>
          <w:b/>
          <w:sz w:val="24"/>
          <w:szCs w:val="24"/>
        </w:rPr>
      </w:pPr>
      <w:r>
        <w:rPr>
          <w:rFonts w:ascii="Times New Roman" w:eastAsia="Times New Roman" w:hAnsi="Times New Roman"/>
          <w:b/>
          <w:sz w:val="24"/>
          <w:szCs w:val="24"/>
        </w:rPr>
        <w:t xml:space="preserve">Manjak prihoda za pokriće u sljedećem razdoblju:                             </w:t>
      </w:r>
      <w:r>
        <w:rPr>
          <w:rFonts w:ascii="Times New Roman" w:eastAsia="Times New Roman" w:hAnsi="Times New Roman"/>
          <w:b/>
          <w:color w:val="FF0000"/>
          <w:sz w:val="24"/>
          <w:szCs w:val="24"/>
        </w:rPr>
        <w:t>-17.954,67 € .</w:t>
      </w:r>
    </w:p>
    <w:p w:rsidR="008C23E6" w:rsidRDefault="008C23E6">
      <w:pPr>
        <w:spacing w:after="0" w:line="360" w:lineRule="auto"/>
        <w:jc w:val="both"/>
        <w:rPr>
          <w:rFonts w:ascii="Times New Roman" w:hAnsi="Times New Roman" w:cs="Times New Roman"/>
          <w:b/>
          <w:sz w:val="24"/>
          <w:szCs w:val="24"/>
          <w:lang w:val="hr-HR"/>
        </w:rPr>
      </w:pPr>
    </w:p>
    <w:p w:rsidR="008C23E6" w:rsidRDefault="00BE3C97">
      <w:pPr>
        <w:pStyle w:val="Odlomakpopisa"/>
        <w:spacing w:after="0" w:line="360" w:lineRule="auto"/>
        <w:ind w:left="1080"/>
        <w:jc w:val="both"/>
        <w:rPr>
          <w:rFonts w:ascii="Times New Roman" w:hAnsi="Times New Roman" w:cs="Times New Roman"/>
          <w:b/>
          <w:sz w:val="24"/>
          <w:szCs w:val="24"/>
          <w:lang w:val="hr-HR"/>
        </w:rPr>
      </w:pPr>
      <w:r>
        <w:rPr>
          <w:rFonts w:ascii="Times New Roman" w:hAnsi="Times New Roman" w:cs="Times New Roman"/>
          <w:b/>
          <w:sz w:val="24"/>
          <w:szCs w:val="24"/>
          <w:lang w:val="hr-HR"/>
        </w:rPr>
        <w:t>Izvještaj o obvezama na kraju razdoblja</w:t>
      </w:r>
    </w:p>
    <w:p w:rsidR="008C23E6" w:rsidRDefault="00BE3C97">
      <w:pPr>
        <w:jc w:val="both"/>
        <w:rPr>
          <w:rFonts w:ascii="Times New Roman" w:eastAsia="Times New Roman" w:hAnsi="Times New Roman"/>
          <w:sz w:val="24"/>
          <w:szCs w:val="24"/>
        </w:rPr>
      </w:pPr>
      <w:r>
        <w:rPr>
          <w:rFonts w:ascii="Times New Roman" w:eastAsia="Times New Roman" w:hAnsi="Times New Roman"/>
          <w:sz w:val="24"/>
          <w:szCs w:val="24"/>
        </w:rPr>
        <w:t xml:space="preserve">Stanje obveza na kraju izvještajnog razdoblja </w:t>
      </w:r>
      <w:r>
        <w:rPr>
          <w:rFonts w:ascii="Times New Roman" w:eastAsia="Times New Roman" w:hAnsi="Times New Roman"/>
          <w:b/>
          <w:sz w:val="24"/>
          <w:szCs w:val="24"/>
        </w:rPr>
        <w:t>31.12.2024</w:t>
      </w:r>
      <w:r>
        <w:rPr>
          <w:rFonts w:ascii="Times New Roman" w:eastAsia="Times New Roman" w:hAnsi="Times New Roman"/>
          <w:sz w:val="24"/>
          <w:szCs w:val="24"/>
        </w:rPr>
        <w:t xml:space="preserve">.  = </w:t>
      </w:r>
      <w:r>
        <w:rPr>
          <w:rFonts w:ascii="Times New Roman" w:eastAsia="Times New Roman" w:hAnsi="Times New Roman"/>
          <w:b/>
          <w:sz w:val="24"/>
          <w:szCs w:val="24"/>
        </w:rPr>
        <w:t xml:space="preserve"> </w:t>
      </w:r>
      <w:r>
        <w:rPr>
          <w:rFonts w:ascii="Times New Roman" w:eastAsia="Times New Roman" w:hAnsi="Times New Roman"/>
          <w:b/>
          <w:sz w:val="24"/>
          <w:szCs w:val="24"/>
        </w:rPr>
        <w:t xml:space="preserve">105.345,63 € </w:t>
      </w:r>
      <w:r>
        <w:rPr>
          <w:rFonts w:ascii="Times New Roman" w:eastAsia="Times New Roman" w:hAnsi="Times New Roman"/>
          <w:sz w:val="24"/>
          <w:szCs w:val="24"/>
        </w:rPr>
        <w:t xml:space="preserve">, a sastoji se od: </w:t>
      </w:r>
    </w:p>
    <w:p w:rsidR="008C23E6" w:rsidRDefault="008C23E6">
      <w:pPr>
        <w:jc w:val="both"/>
        <w:rPr>
          <w:rFonts w:ascii="Times New Roman" w:eastAsia="Times New Roman" w:hAnsi="Times New Roman"/>
          <w:sz w:val="24"/>
          <w:szCs w:val="24"/>
        </w:rPr>
      </w:pPr>
    </w:p>
    <w:p w:rsidR="008C23E6" w:rsidRDefault="00BE3C97">
      <w:pPr>
        <w:jc w:val="both"/>
        <w:rPr>
          <w:rFonts w:ascii="Times New Roman" w:eastAsia="Times New Roman" w:hAnsi="Times New Roman"/>
          <w:sz w:val="24"/>
          <w:szCs w:val="24"/>
        </w:rPr>
      </w:pPr>
      <w:r>
        <w:rPr>
          <w:rFonts w:ascii="Times New Roman" w:eastAsia="Times New Roman" w:hAnsi="Times New Roman"/>
          <w:sz w:val="24"/>
          <w:szCs w:val="24"/>
        </w:rPr>
        <w:t>Sveukupne obveze grada Splita prema dobavljačima za materijalne rashode, za plaću pomoćnika za 12/2024, za božićnicu od pomoćnika za 12/2024, prema školi (računi koje je OŠ platila, a Grad će refundirati:</w:t>
      </w:r>
    </w:p>
    <w:p w:rsidR="008C23E6" w:rsidRDefault="00BE3C97">
      <w:pPr>
        <w:pStyle w:val="Odlomakpopisa"/>
        <w:numPr>
          <w:ilvl w:val="0"/>
          <w:numId w:val="17"/>
        </w:numPr>
        <w:spacing w:after="211" w:line="268" w:lineRule="auto"/>
        <w:jc w:val="both"/>
        <w:rPr>
          <w:rFonts w:ascii="Times New Roman" w:eastAsia="Times New Roman" w:hAnsi="Times New Roman"/>
          <w:sz w:val="24"/>
          <w:szCs w:val="24"/>
        </w:rPr>
      </w:pPr>
      <w:r>
        <w:rPr>
          <w:rFonts w:ascii="Times New Roman" w:eastAsia="Times New Roman" w:hAnsi="Times New Roman"/>
          <w:sz w:val="24"/>
          <w:szCs w:val="24"/>
        </w:rPr>
        <w:t>6.877,17 €  (raču</w:t>
      </w:r>
      <w:r>
        <w:rPr>
          <w:rFonts w:ascii="Times New Roman" w:eastAsia="Times New Roman" w:hAnsi="Times New Roman"/>
          <w:sz w:val="24"/>
          <w:szCs w:val="24"/>
        </w:rPr>
        <w:t>ni dobavljača koje će Grad platiti u 2025.,materijalni rashodi, rashodi za usluge)</w:t>
      </w:r>
    </w:p>
    <w:p w:rsidR="008C23E6" w:rsidRDefault="00BE3C97">
      <w:pPr>
        <w:pStyle w:val="Odlomakpopisa"/>
        <w:numPr>
          <w:ilvl w:val="0"/>
          <w:numId w:val="17"/>
        </w:numPr>
        <w:spacing w:after="211" w:line="268" w:lineRule="auto"/>
        <w:jc w:val="both"/>
        <w:rPr>
          <w:rFonts w:ascii="Times New Roman" w:eastAsia="Times New Roman" w:hAnsi="Times New Roman"/>
          <w:sz w:val="24"/>
          <w:szCs w:val="24"/>
        </w:rPr>
      </w:pPr>
      <w:r>
        <w:rPr>
          <w:rFonts w:ascii="Times New Roman" w:eastAsia="Times New Roman" w:hAnsi="Times New Roman"/>
          <w:sz w:val="24"/>
          <w:szCs w:val="24"/>
        </w:rPr>
        <w:t>5.663,17 € (plaća pomoćnici 12/2024)</w:t>
      </w:r>
    </w:p>
    <w:p w:rsidR="008C23E6" w:rsidRDefault="00BE3C97">
      <w:pPr>
        <w:pStyle w:val="Odlomakpopisa"/>
        <w:numPr>
          <w:ilvl w:val="0"/>
          <w:numId w:val="17"/>
        </w:numPr>
        <w:spacing w:after="211" w:line="268" w:lineRule="auto"/>
        <w:jc w:val="both"/>
        <w:rPr>
          <w:rFonts w:ascii="Times New Roman" w:eastAsia="Times New Roman" w:hAnsi="Times New Roman"/>
          <w:sz w:val="24"/>
          <w:szCs w:val="24"/>
        </w:rPr>
      </w:pPr>
      <w:r>
        <w:rPr>
          <w:rFonts w:ascii="Times New Roman" w:eastAsia="Times New Roman" w:hAnsi="Times New Roman"/>
          <w:sz w:val="24"/>
          <w:szCs w:val="24"/>
        </w:rPr>
        <w:t xml:space="preserve">1.113,06 €  (božićnica pomoćnici 12/2024 -2pomoćnice)  </w:t>
      </w:r>
    </w:p>
    <w:p w:rsidR="008C23E6" w:rsidRDefault="00BE3C97">
      <w:pPr>
        <w:ind w:left="360"/>
        <w:jc w:val="both"/>
        <w:rPr>
          <w:rFonts w:ascii="Times New Roman" w:eastAsia="Times New Roman" w:hAnsi="Times New Roman"/>
          <w:b/>
          <w:sz w:val="24"/>
          <w:szCs w:val="24"/>
        </w:rPr>
      </w:pPr>
      <w:r>
        <w:rPr>
          <w:rFonts w:ascii="Times New Roman" w:eastAsia="Times New Roman" w:hAnsi="Times New Roman"/>
          <w:b/>
          <w:sz w:val="24"/>
          <w:szCs w:val="24"/>
        </w:rPr>
        <w:t>Ukupno  Grad: 13.653,40 €</w:t>
      </w:r>
    </w:p>
    <w:p w:rsidR="008C23E6" w:rsidRDefault="00BE3C97">
      <w:pPr>
        <w:pStyle w:val="Odlomakpopisa"/>
        <w:numPr>
          <w:ilvl w:val="0"/>
          <w:numId w:val="17"/>
        </w:numPr>
        <w:spacing w:after="211" w:line="268" w:lineRule="auto"/>
        <w:jc w:val="both"/>
        <w:rPr>
          <w:rFonts w:ascii="Times New Roman" w:eastAsia="Times New Roman" w:hAnsi="Times New Roman"/>
          <w:sz w:val="24"/>
          <w:szCs w:val="24"/>
        </w:rPr>
      </w:pPr>
      <w:r>
        <w:rPr>
          <w:rFonts w:ascii="Times New Roman" w:eastAsia="Times New Roman" w:hAnsi="Times New Roman"/>
          <w:sz w:val="24"/>
          <w:szCs w:val="24"/>
        </w:rPr>
        <w:t>183,35 € obveze Grada prema OŠ Stobreč (predujam dobavljaču i locco 12/24)</w:t>
      </w:r>
    </w:p>
    <w:p w:rsidR="008C23E6" w:rsidRDefault="00BE3C97">
      <w:pPr>
        <w:jc w:val="both"/>
        <w:rPr>
          <w:rFonts w:ascii="Times New Roman" w:eastAsia="Times New Roman" w:hAnsi="Times New Roman"/>
          <w:sz w:val="24"/>
          <w:szCs w:val="24"/>
        </w:rPr>
      </w:pPr>
      <w:r>
        <w:rPr>
          <w:rFonts w:ascii="Times New Roman" w:eastAsia="Times New Roman" w:hAnsi="Times New Roman"/>
          <w:sz w:val="24"/>
          <w:szCs w:val="24"/>
        </w:rPr>
        <w:t>MZOM ukupno  91.692,23 €</w:t>
      </w:r>
    </w:p>
    <w:p w:rsidR="008C23E6" w:rsidRDefault="00BE3C97">
      <w:pPr>
        <w:pStyle w:val="Odlomakpopisa"/>
        <w:numPr>
          <w:ilvl w:val="0"/>
          <w:numId w:val="17"/>
        </w:numPr>
        <w:spacing w:after="211" w:line="268" w:lineRule="auto"/>
        <w:jc w:val="both"/>
        <w:rPr>
          <w:rFonts w:ascii="Times New Roman" w:eastAsia="Times New Roman" w:hAnsi="Times New Roman"/>
          <w:sz w:val="24"/>
          <w:szCs w:val="24"/>
        </w:rPr>
      </w:pPr>
      <w:r>
        <w:rPr>
          <w:rFonts w:ascii="Times New Roman" w:eastAsia="Times New Roman" w:hAnsi="Times New Roman"/>
          <w:sz w:val="24"/>
          <w:szCs w:val="24"/>
        </w:rPr>
        <w:t>84.114,14 € prema OŠ (plaće, naknade i invalidi za 12/2024</w:t>
      </w:r>
    </w:p>
    <w:p w:rsidR="008C23E6" w:rsidRDefault="00BE3C97">
      <w:pPr>
        <w:pStyle w:val="Odlomakpopisa"/>
        <w:numPr>
          <w:ilvl w:val="0"/>
          <w:numId w:val="17"/>
        </w:numPr>
        <w:spacing w:after="211" w:line="268" w:lineRule="auto"/>
        <w:jc w:val="both"/>
        <w:rPr>
          <w:rFonts w:ascii="Times New Roman" w:eastAsia="Times New Roman" w:hAnsi="Times New Roman"/>
          <w:sz w:val="24"/>
          <w:szCs w:val="24"/>
        </w:rPr>
      </w:pPr>
      <w:r>
        <w:rPr>
          <w:rFonts w:ascii="Times New Roman" w:eastAsia="Times New Roman" w:hAnsi="Times New Roman"/>
          <w:sz w:val="24"/>
          <w:szCs w:val="24"/>
        </w:rPr>
        <w:t>7.479,92 € prema OŠ (dug Babiću za marende)</w:t>
      </w:r>
    </w:p>
    <w:p w:rsidR="008C23E6" w:rsidRDefault="00BE3C97">
      <w:pPr>
        <w:pStyle w:val="Odlomakpopisa"/>
        <w:numPr>
          <w:ilvl w:val="0"/>
          <w:numId w:val="17"/>
        </w:numPr>
        <w:spacing w:after="211" w:line="268" w:lineRule="auto"/>
        <w:jc w:val="both"/>
        <w:rPr>
          <w:rFonts w:ascii="Times New Roman" w:eastAsia="Times New Roman" w:hAnsi="Times New Roman"/>
          <w:sz w:val="24"/>
          <w:szCs w:val="24"/>
        </w:rPr>
      </w:pPr>
      <w:r>
        <w:rPr>
          <w:rFonts w:ascii="Times New Roman" w:eastAsia="Times New Roman" w:hAnsi="Times New Roman"/>
          <w:sz w:val="24"/>
          <w:szCs w:val="24"/>
        </w:rPr>
        <w:t>94,17 obveze HZZO prema OŠ (refundacije bolovanja za 11/2024 preko 42.dana)</w:t>
      </w:r>
    </w:p>
    <w:p w:rsidR="008C23E6" w:rsidRDefault="00BE3C97">
      <w:pPr>
        <w:ind w:left="360"/>
        <w:jc w:val="both"/>
        <w:rPr>
          <w:rFonts w:ascii="Times New Roman" w:eastAsia="Times New Roman" w:hAnsi="Times New Roman"/>
          <w:b/>
          <w:sz w:val="24"/>
          <w:szCs w:val="24"/>
        </w:rPr>
      </w:pPr>
      <w:r>
        <w:rPr>
          <w:rFonts w:ascii="Times New Roman" w:eastAsia="Times New Roman" w:hAnsi="Times New Roman"/>
          <w:b/>
          <w:sz w:val="24"/>
          <w:szCs w:val="24"/>
        </w:rPr>
        <w:t>Ukupno  MZOM: 91.692,23 €</w:t>
      </w:r>
    </w:p>
    <w:p w:rsidR="008C23E6" w:rsidRDefault="00BE3C97">
      <w:pPr>
        <w:pStyle w:val="Odlomakpopisa"/>
        <w:numPr>
          <w:ilvl w:val="0"/>
          <w:numId w:val="17"/>
        </w:numPr>
        <w:spacing w:after="211" w:line="268" w:lineRule="auto"/>
        <w:jc w:val="both"/>
        <w:rPr>
          <w:rFonts w:ascii="Times New Roman" w:eastAsia="Times New Roman" w:hAnsi="Times New Roman"/>
          <w:sz w:val="24"/>
          <w:szCs w:val="24"/>
        </w:rPr>
      </w:pPr>
      <w:r>
        <w:rPr>
          <w:rFonts w:ascii="Times New Roman" w:eastAsia="Times New Roman" w:hAnsi="Times New Roman"/>
          <w:sz w:val="24"/>
          <w:szCs w:val="24"/>
        </w:rPr>
        <w:t>117,29 dug MZOM prema OŠ za financiranje troškova ukrajinaca.</w:t>
      </w:r>
    </w:p>
    <w:p w:rsidR="008C23E6" w:rsidRDefault="00BE3C97">
      <w:pPr>
        <w:jc w:val="both"/>
        <w:rPr>
          <w:rFonts w:ascii="Times New Roman" w:eastAsia="Times New Roman" w:hAnsi="Times New Roman"/>
          <w:sz w:val="24"/>
          <w:szCs w:val="24"/>
        </w:rPr>
      </w:pPr>
      <w:r>
        <w:rPr>
          <w:rFonts w:ascii="Times New Roman" w:eastAsia="Times New Roman" w:hAnsi="Times New Roman"/>
          <w:sz w:val="24"/>
          <w:szCs w:val="24"/>
        </w:rPr>
        <w:t>Sve obveze su nedospjele  i bit će  podmirene u zakonskom roku.</w:t>
      </w:r>
    </w:p>
    <w:p w:rsidR="008C23E6" w:rsidRDefault="008C23E6">
      <w:pPr>
        <w:jc w:val="both"/>
        <w:rPr>
          <w:rFonts w:ascii="Times New Roman" w:eastAsia="Times New Roman" w:hAnsi="Times New Roman"/>
          <w:sz w:val="24"/>
          <w:szCs w:val="24"/>
        </w:rPr>
      </w:pPr>
    </w:p>
    <w:p w:rsidR="008C23E6" w:rsidRDefault="008C23E6">
      <w:pPr>
        <w:jc w:val="both"/>
        <w:rPr>
          <w:rFonts w:ascii="Times New Roman" w:eastAsia="Times New Roman" w:hAnsi="Times New Roman"/>
          <w:sz w:val="24"/>
          <w:szCs w:val="24"/>
        </w:rPr>
      </w:pPr>
    </w:p>
    <w:p w:rsidR="008C23E6" w:rsidRDefault="00BE3C97">
      <w:pPr>
        <w:ind w:left="360"/>
        <w:jc w:val="both"/>
        <w:rPr>
          <w:rFonts w:ascii="Times New Roman" w:hAnsi="Times New Roman" w:cs="Times New Roman"/>
        </w:rPr>
      </w:pPr>
      <w:r>
        <w:rPr>
          <w:rFonts w:ascii="Times New Roman" w:hAnsi="Times New Roman" w:cs="Times New Roman"/>
        </w:rPr>
        <w:t>Temeljem izvoda Zagrebačke</w:t>
      </w:r>
      <w:r>
        <w:rPr>
          <w:rFonts w:ascii="Times New Roman" w:hAnsi="Times New Roman" w:cs="Times New Roman"/>
        </w:rPr>
        <w:t xml:space="preserve"> banke d.d. Split stanje novčanih sredstava na žiro računu škole na dan </w:t>
      </w:r>
      <w:r>
        <w:rPr>
          <w:rFonts w:ascii="Times New Roman" w:hAnsi="Times New Roman" w:cs="Times New Roman"/>
          <w:b/>
        </w:rPr>
        <w:t>31.12.2024</w:t>
      </w:r>
      <w:r>
        <w:rPr>
          <w:rFonts w:ascii="Times New Roman" w:hAnsi="Times New Roman" w:cs="Times New Roman"/>
        </w:rPr>
        <w:t xml:space="preserve">.g. iznosi </w:t>
      </w:r>
      <w:r>
        <w:rPr>
          <w:rFonts w:ascii="Times New Roman" w:hAnsi="Times New Roman" w:cs="Times New Roman"/>
          <w:b/>
        </w:rPr>
        <w:t>3.023,42 €.</w:t>
      </w:r>
      <w:r>
        <w:rPr>
          <w:rFonts w:ascii="Times New Roman" w:hAnsi="Times New Roman" w:cs="Times New Roman"/>
        </w:rPr>
        <w:t xml:space="preserve"> Stanje novčanih sredstava na žiro računu odgovara stvarnom stanju iskazanom na knjigovodstvenoj kartici. Stanje na Ž-R je toliko zbog toga što smo iz v</w:t>
      </w:r>
      <w:r>
        <w:rPr>
          <w:rFonts w:ascii="Times New Roman" w:hAnsi="Times New Roman" w:cs="Times New Roman"/>
        </w:rPr>
        <w:t>lastitih (2.334, 54 €) sredstava morali privremeno financirati:</w:t>
      </w:r>
    </w:p>
    <w:p w:rsidR="008C23E6" w:rsidRDefault="00BE3C97">
      <w:pPr>
        <w:pStyle w:val="Odlomakpopisa"/>
        <w:numPr>
          <w:ilvl w:val="0"/>
          <w:numId w:val="9"/>
        </w:numPr>
        <w:spacing w:after="211" w:line="268" w:lineRule="auto"/>
        <w:rPr>
          <w:rFonts w:ascii="Times New Roman" w:hAnsi="Times New Roman" w:cs="Times New Roman"/>
        </w:rPr>
      </w:pPr>
      <w:r>
        <w:rPr>
          <w:rFonts w:ascii="Times New Roman" w:hAnsi="Times New Roman" w:cs="Times New Roman"/>
        </w:rPr>
        <w:t>-117,29 (rashodi za ukrajince što bi nam trebalo refundirati MZOM,</w:t>
      </w:r>
    </w:p>
    <w:p w:rsidR="008C23E6" w:rsidRDefault="00BE3C97">
      <w:pPr>
        <w:pStyle w:val="Odlomakpopisa"/>
        <w:numPr>
          <w:ilvl w:val="0"/>
          <w:numId w:val="9"/>
        </w:numPr>
        <w:spacing w:after="211" w:line="268" w:lineRule="auto"/>
        <w:rPr>
          <w:rFonts w:ascii="Times New Roman" w:hAnsi="Times New Roman" w:cs="Times New Roman"/>
        </w:rPr>
      </w:pPr>
      <w:r>
        <w:rPr>
          <w:rFonts w:ascii="Times New Roman" w:hAnsi="Times New Roman" w:cs="Times New Roman"/>
        </w:rPr>
        <w:t>-6,48 € (refundacije bolovanja za pomoćnike, koje će nam HZZO uplatiti na Ž-R)</w:t>
      </w:r>
    </w:p>
    <w:p w:rsidR="008C23E6" w:rsidRDefault="00BE3C97">
      <w:pPr>
        <w:pStyle w:val="Odlomakpopisa"/>
        <w:numPr>
          <w:ilvl w:val="0"/>
          <w:numId w:val="9"/>
        </w:numPr>
        <w:spacing w:after="211" w:line="268" w:lineRule="auto"/>
        <w:rPr>
          <w:rFonts w:ascii="Times New Roman" w:hAnsi="Times New Roman" w:cs="Times New Roman"/>
        </w:rPr>
      </w:pPr>
      <w:r>
        <w:rPr>
          <w:rFonts w:ascii="Times New Roman" w:hAnsi="Times New Roman" w:cs="Times New Roman"/>
        </w:rPr>
        <w:t>-148,75 (plaćanje predujma dobavljaču koji nam</w:t>
      </w:r>
      <w:r>
        <w:rPr>
          <w:rFonts w:ascii="Times New Roman" w:hAnsi="Times New Roman" w:cs="Times New Roman"/>
        </w:rPr>
        <w:t xml:space="preserve"> još nije ispostavio ni robu niti račun, a kad se to dogodi , tražit ćemo refundaciju od Grada)</w:t>
      </w:r>
    </w:p>
    <w:p w:rsidR="008C23E6" w:rsidRDefault="00BE3C97">
      <w:pPr>
        <w:pStyle w:val="Odlomakpopisa"/>
        <w:numPr>
          <w:ilvl w:val="0"/>
          <w:numId w:val="9"/>
        </w:numPr>
        <w:spacing w:after="211" w:line="268" w:lineRule="auto"/>
        <w:rPr>
          <w:rFonts w:ascii="Times New Roman" w:hAnsi="Times New Roman" w:cs="Times New Roman"/>
        </w:rPr>
      </w:pPr>
      <w:r>
        <w:rPr>
          <w:rFonts w:ascii="Times New Roman" w:hAnsi="Times New Roman" w:cs="Times New Roman"/>
        </w:rPr>
        <w:t xml:space="preserve"> - 34,60 € (locco 12/2024</w:t>
      </w:r>
    </w:p>
    <w:p w:rsidR="008C23E6" w:rsidRDefault="00BE3C97">
      <w:pPr>
        <w:pStyle w:val="Odlomakpopisa"/>
        <w:numPr>
          <w:ilvl w:val="0"/>
          <w:numId w:val="9"/>
        </w:numPr>
        <w:spacing w:after="211" w:line="268" w:lineRule="auto"/>
        <w:rPr>
          <w:rFonts w:ascii="Times New Roman" w:hAnsi="Times New Roman" w:cs="Times New Roman"/>
        </w:rPr>
      </w:pPr>
      <w:r>
        <w:rPr>
          <w:rFonts w:ascii="Times New Roman" w:hAnsi="Times New Roman" w:cs="Times New Roman"/>
        </w:rPr>
        <w:t xml:space="preserve"> + 996,00 € (predujam od MZOM-a za psihodijagnostička sredstva I.dio).</w:t>
      </w:r>
    </w:p>
    <w:p w:rsidR="008C23E6" w:rsidRDefault="008C23E6">
      <w:pPr>
        <w:spacing w:after="211" w:line="268" w:lineRule="auto"/>
        <w:ind w:left="360"/>
        <w:rPr>
          <w:rFonts w:ascii="Times New Roman" w:hAnsi="Times New Roman" w:cs="Times New Roman"/>
        </w:rPr>
      </w:pPr>
    </w:p>
    <w:p w:rsidR="008C23E6" w:rsidRDefault="00BE3C97">
      <w:pPr>
        <w:jc w:val="both"/>
        <w:rPr>
          <w:rFonts w:ascii="Times New Roman" w:hAnsi="Times New Roman" w:cs="Times New Roman"/>
          <w:b/>
          <w:sz w:val="24"/>
          <w:szCs w:val="24"/>
          <w:lang w:val="hr-HR"/>
        </w:rPr>
      </w:pPr>
      <w:r>
        <w:rPr>
          <w:rFonts w:ascii="Times New Roman" w:hAnsi="Times New Roman" w:cs="Times New Roman"/>
          <w:b/>
          <w:sz w:val="24"/>
          <w:szCs w:val="24"/>
          <w:lang w:val="hr-HR"/>
        </w:rPr>
        <w:t>Rezultat poslovanja prema izvorima financiranja od 1.1.2024.-3</w:t>
      </w:r>
      <w:r>
        <w:rPr>
          <w:rFonts w:ascii="Times New Roman" w:hAnsi="Times New Roman" w:cs="Times New Roman"/>
          <w:b/>
          <w:sz w:val="24"/>
          <w:szCs w:val="24"/>
          <w:lang w:val="hr-HR"/>
        </w:rPr>
        <w:t>1.12.2024.</w:t>
      </w:r>
    </w:p>
    <w:p w:rsidR="008C23E6" w:rsidRDefault="008C23E6">
      <w:pPr>
        <w:jc w:val="both"/>
        <w:rPr>
          <w:rFonts w:ascii="Times New Roman" w:eastAsia="Times New Roman" w:hAnsi="Times New Roman"/>
          <w:sz w:val="24"/>
          <w:szCs w:val="24"/>
        </w:rPr>
      </w:pPr>
    </w:p>
    <w:p w:rsidR="008C23E6" w:rsidRDefault="00BE3C97">
      <w:pPr>
        <w:jc w:val="both"/>
        <w:rPr>
          <w:rFonts w:ascii="Times New Roman" w:eastAsia="Times New Roman" w:hAnsi="Times New Roman"/>
          <w:sz w:val="24"/>
          <w:szCs w:val="24"/>
        </w:rPr>
      </w:pPr>
      <w:r>
        <w:rPr>
          <w:noProof/>
          <w:lang w:val="hr-HR" w:eastAsia="hr-HR"/>
        </w:rPr>
        <w:drawing>
          <wp:inline distT="0" distB="0" distL="0" distR="0">
            <wp:extent cx="5731510" cy="4334692"/>
            <wp:effectExtent l="0" t="0" r="2540" b="8890"/>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334692"/>
                    </a:xfrm>
                    <a:prstGeom prst="rect">
                      <a:avLst/>
                    </a:prstGeom>
                  </pic:spPr>
                </pic:pic>
              </a:graphicData>
            </a:graphic>
          </wp:inline>
        </w:drawing>
      </w:r>
    </w:p>
    <w:p w:rsidR="008C23E6" w:rsidRDefault="008C23E6">
      <w:pPr>
        <w:jc w:val="both"/>
        <w:rPr>
          <w:rFonts w:ascii="Times New Roman" w:eastAsia="Times New Roman" w:hAnsi="Times New Roman"/>
          <w:sz w:val="24"/>
          <w:szCs w:val="24"/>
        </w:rPr>
      </w:pPr>
    </w:p>
    <w:p w:rsidR="008C23E6" w:rsidRDefault="008C23E6">
      <w:pPr>
        <w:jc w:val="both"/>
        <w:rPr>
          <w:rFonts w:ascii="Times New Roman" w:eastAsia="Times New Roman" w:hAnsi="Times New Roman"/>
          <w:sz w:val="24"/>
          <w:szCs w:val="24"/>
        </w:rPr>
      </w:pPr>
    </w:p>
    <w:p w:rsidR="008C23E6" w:rsidRDefault="008C23E6">
      <w:pPr>
        <w:jc w:val="both"/>
        <w:rPr>
          <w:rFonts w:ascii="Times New Roman" w:eastAsia="Times New Roman" w:hAnsi="Times New Roman"/>
          <w:sz w:val="24"/>
          <w:szCs w:val="24"/>
        </w:rPr>
      </w:pPr>
    </w:p>
    <w:p w:rsidR="008C23E6" w:rsidRDefault="008C23E6">
      <w:pPr>
        <w:jc w:val="both"/>
        <w:rPr>
          <w:rFonts w:ascii="Times New Roman" w:eastAsia="Times New Roman" w:hAnsi="Times New Roman"/>
          <w:sz w:val="24"/>
          <w:szCs w:val="24"/>
        </w:rPr>
      </w:pPr>
    </w:p>
    <w:p w:rsidR="008C23E6" w:rsidRDefault="008C23E6">
      <w:pPr>
        <w:jc w:val="both"/>
        <w:rPr>
          <w:rFonts w:ascii="Times New Roman" w:eastAsia="Times New Roman" w:hAnsi="Times New Roman"/>
          <w:sz w:val="24"/>
          <w:szCs w:val="24"/>
        </w:rPr>
      </w:pPr>
    </w:p>
    <w:p w:rsidR="008C23E6" w:rsidRDefault="00BE3C97">
      <w:pPr>
        <w:jc w:val="both"/>
        <w:rPr>
          <w:rFonts w:ascii="Times New Roman" w:eastAsia="Times New Roman" w:hAnsi="Times New Roman"/>
          <w:sz w:val="24"/>
          <w:szCs w:val="24"/>
        </w:rPr>
      </w:pPr>
      <w:r>
        <w:rPr>
          <w:rFonts w:ascii="Times New Roman" w:eastAsia="Times New Roman" w:hAnsi="Times New Roman"/>
          <w:sz w:val="24"/>
          <w:szCs w:val="24"/>
        </w:rPr>
        <w:t>Imamo promjene u vrijednosti i obujmu imovine zbog Carnetove Odluke (01.01.2024.) u kojoj nam je dopušteno prenijeti  pravo vlasništva na opremi  na OŠ Stobreč u iznosu od 28.917,95 €, a tiče se laptopa, ormara za punjenje laptopa, 3d pr</w:t>
      </w:r>
      <w:r>
        <w:rPr>
          <w:rFonts w:ascii="Times New Roman" w:eastAsia="Times New Roman" w:hAnsi="Times New Roman"/>
          <w:sz w:val="24"/>
          <w:szCs w:val="24"/>
        </w:rPr>
        <w:t>intera, računala , uglavnom svega što smo dobili kroz 2021., 2022. i 2023.g. (popis naveden u tablici),</w:t>
      </w:r>
    </w:p>
    <w:p w:rsidR="008C23E6" w:rsidRDefault="008C23E6">
      <w:pPr>
        <w:jc w:val="both"/>
        <w:rPr>
          <w:rFonts w:ascii="Times New Roman" w:eastAsia="Times New Roman" w:hAnsi="Times New Roman"/>
          <w:sz w:val="28"/>
          <w:szCs w:val="28"/>
        </w:rPr>
      </w:pPr>
    </w:p>
    <w:p w:rsidR="008C23E6" w:rsidRDefault="00BE3C97">
      <w:pPr>
        <w:jc w:val="both"/>
        <w:rPr>
          <w:rFonts w:ascii="Times New Roman" w:eastAsia="Times New Roman" w:hAnsi="Times New Roman"/>
          <w:sz w:val="28"/>
          <w:szCs w:val="28"/>
        </w:rPr>
      </w:pPr>
      <w:r>
        <w:rPr>
          <w:noProof/>
          <w:lang w:val="hr-HR" w:eastAsia="hr-HR"/>
        </w:rPr>
        <w:drawing>
          <wp:inline distT="0" distB="0" distL="0" distR="0">
            <wp:extent cx="5943600" cy="5052060"/>
            <wp:effectExtent l="0" t="0" r="0" b="0"/>
            <wp:docPr id="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52060"/>
                    </a:xfrm>
                    <a:prstGeom prst="rect">
                      <a:avLst/>
                    </a:prstGeom>
                  </pic:spPr>
                </pic:pic>
              </a:graphicData>
            </a:graphic>
          </wp:inline>
        </w:drawing>
      </w:r>
    </w:p>
    <w:p w:rsidR="008C23E6" w:rsidRDefault="008C23E6">
      <w:pPr>
        <w:jc w:val="both"/>
        <w:rPr>
          <w:rFonts w:ascii="Times New Roman" w:eastAsia="Times New Roman" w:hAnsi="Times New Roman"/>
          <w:sz w:val="28"/>
          <w:szCs w:val="28"/>
        </w:rPr>
      </w:pPr>
    </w:p>
    <w:p w:rsidR="008C23E6" w:rsidRDefault="008C23E6">
      <w:pPr>
        <w:jc w:val="both"/>
        <w:rPr>
          <w:rFonts w:ascii="Times New Roman" w:eastAsia="Times New Roman" w:hAnsi="Times New Roman"/>
          <w:sz w:val="28"/>
          <w:szCs w:val="28"/>
        </w:rPr>
      </w:pPr>
    </w:p>
    <w:p w:rsidR="008C23E6" w:rsidRDefault="00BE3C97">
      <w:pPr>
        <w:jc w:val="both"/>
        <w:rPr>
          <w:rFonts w:ascii="Times New Roman" w:eastAsia="Times New Roman" w:hAnsi="Times New Roman"/>
          <w:sz w:val="24"/>
          <w:szCs w:val="24"/>
        </w:rPr>
      </w:pPr>
      <w:r>
        <w:rPr>
          <w:rFonts w:ascii="Times New Roman" w:eastAsia="Times New Roman" w:hAnsi="Times New Roman"/>
          <w:sz w:val="24"/>
          <w:szCs w:val="24"/>
        </w:rPr>
        <w:t>U vanbilančnoj evidenciji imamo vrijednost od 2.035,19 € :</w:t>
      </w:r>
    </w:p>
    <w:p w:rsidR="008C23E6" w:rsidRDefault="00BE3C97">
      <w:pPr>
        <w:numPr>
          <w:ilvl w:val="0"/>
          <w:numId w:val="18"/>
        </w:numPr>
        <w:jc w:val="both"/>
        <w:rPr>
          <w:rFonts w:ascii="Times New Roman" w:eastAsia="Times New Roman" w:hAnsi="Times New Roman"/>
          <w:sz w:val="24"/>
          <w:szCs w:val="24"/>
        </w:rPr>
      </w:pPr>
      <w:r>
        <w:rPr>
          <w:rFonts w:ascii="Times New Roman" w:eastAsia="Times New Roman" w:hAnsi="Times New Roman"/>
          <w:sz w:val="24"/>
          <w:szCs w:val="24"/>
        </w:rPr>
        <w:t>Tablete koje smo posudili prijašnjih godina od OŠ Kamen Šine 1.905,49 €</w:t>
      </w:r>
    </w:p>
    <w:p w:rsidR="008C23E6" w:rsidRDefault="00BE3C97">
      <w:pPr>
        <w:numPr>
          <w:ilvl w:val="0"/>
          <w:numId w:val="18"/>
        </w:numPr>
        <w:jc w:val="both"/>
        <w:rPr>
          <w:rFonts w:ascii="Times New Roman" w:eastAsia="Times New Roman" w:hAnsi="Times New Roman"/>
          <w:sz w:val="24"/>
          <w:szCs w:val="24"/>
        </w:rPr>
      </w:pPr>
      <w:r>
        <w:rPr>
          <w:rFonts w:ascii="Times New Roman" w:eastAsia="Times New Roman" w:hAnsi="Times New Roman"/>
          <w:sz w:val="24"/>
          <w:szCs w:val="24"/>
        </w:rPr>
        <w:t xml:space="preserve">Mali set za uvod u elektroniku i programiranje 130,00€ (mailom od 24.04.2024. od </w:t>
      </w:r>
      <w:hyperlink r:id="rId12" w:history="1">
        <w:r>
          <w:rPr>
            <w:rStyle w:val="Hiperveza"/>
            <w:rFonts w:ascii="Times New Roman" w:eastAsia="Times New Roman" w:hAnsi="Times New Roman"/>
            <w:sz w:val="24"/>
            <w:szCs w:val="24"/>
          </w:rPr>
          <w:t>helpdesk@skole.hr</w:t>
        </w:r>
      </w:hyperlink>
      <w:r>
        <w:rPr>
          <w:rFonts w:ascii="Times New Roman" w:eastAsia="Times New Roman" w:hAnsi="Times New Roman"/>
          <w:sz w:val="24"/>
          <w:szCs w:val="24"/>
        </w:rPr>
        <w:t xml:space="preserve"> je rečeno da je riječ o opremi male nabavne vrijednosti te da se vodi vanbilančno)</w:t>
      </w:r>
    </w:p>
    <w:p w:rsidR="008C23E6" w:rsidRDefault="008C23E6">
      <w:pPr>
        <w:ind w:left="720"/>
        <w:jc w:val="both"/>
        <w:rPr>
          <w:rFonts w:ascii="Times New Roman" w:eastAsia="Times New Roman" w:hAnsi="Times New Roman"/>
          <w:sz w:val="24"/>
          <w:szCs w:val="24"/>
        </w:rPr>
      </w:pPr>
    </w:p>
    <w:p w:rsidR="008C23E6" w:rsidRDefault="008C23E6">
      <w:pPr>
        <w:jc w:val="both"/>
        <w:rPr>
          <w:rFonts w:ascii="Times New Roman" w:eastAsia="Times New Roman" w:hAnsi="Times New Roman"/>
          <w:sz w:val="24"/>
          <w:szCs w:val="24"/>
        </w:rPr>
      </w:pPr>
    </w:p>
    <w:p w:rsidR="008C23E6" w:rsidRDefault="00BE3C97">
      <w:pPr>
        <w:pStyle w:val="Odlomakpopisa"/>
        <w:spacing w:after="0" w:line="360" w:lineRule="auto"/>
        <w:ind w:left="1080"/>
        <w:jc w:val="both"/>
        <w:rPr>
          <w:rFonts w:ascii="Times New Roman" w:hAnsi="Times New Roman" w:cs="Times New Roman"/>
          <w:b/>
          <w:sz w:val="24"/>
          <w:szCs w:val="24"/>
          <w:lang w:val="hr-HR"/>
        </w:rPr>
      </w:pPr>
      <w:r>
        <w:rPr>
          <w:rFonts w:ascii="Times New Roman" w:hAnsi="Times New Roman" w:cs="Times New Roman"/>
          <w:b/>
          <w:sz w:val="24"/>
          <w:szCs w:val="24"/>
          <w:lang w:val="hr-HR"/>
        </w:rPr>
        <w:t>Sudski sporovi</w:t>
      </w:r>
    </w:p>
    <w:p w:rsidR="008C23E6" w:rsidRDefault="00BE3C97">
      <w:pPr>
        <w:jc w:val="both"/>
        <w:rPr>
          <w:rFonts w:ascii="Times New Roman" w:eastAsia="Times New Roman" w:hAnsi="Times New Roman"/>
          <w:sz w:val="24"/>
          <w:szCs w:val="24"/>
        </w:rPr>
      </w:pPr>
      <w:r>
        <w:rPr>
          <w:rFonts w:ascii="Times New Roman" w:eastAsia="Times New Roman" w:hAnsi="Times New Roman"/>
          <w:sz w:val="24"/>
          <w:szCs w:val="24"/>
        </w:rPr>
        <w:t>Ostala su još sam</w:t>
      </w:r>
      <w:r>
        <w:rPr>
          <w:rFonts w:ascii="Times New Roman" w:eastAsia="Times New Roman" w:hAnsi="Times New Roman"/>
          <w:sz w:val="24"/>
          <w:szCs w:val="24"/>
        </w:rPr>
        <w:t>o tri sudska spora za ovu godinu i njih smo realizirali 18.1.2024. i 15.5.2024.,</w:t>
      </w:r>
    </w:p>
    <w:tbl>
      <w:tblPr>
        <w:tblW w:w="9401" w:type="dxa"/>
        <w:tblInd w:w="113" w:type="dxa"/>
        <w:tblLook w:val="04A0" w:firstRow="1" w:lastRow="0" w:firstColumn="1" w:lastColumn="0" w:noHBand="0" w:noVBand="1"/>
      </w:tblPr>
      <w:tblGrid>
        <w:gridCol w:w="522"/>
        <w:gridCol w:w="6178"/>
        <w:gridCol w:w="1527"/>
        <w:gridCol w:w="1360"/>
      </w:tblGrid>
      <w:tr w:rsidR="008C23E6">
        <w:trPr>
          <w:trHeight w:val="288"/>
        </w:trPr>
        <w:tc>
          <w:tcPr>
            <w:tcW w:w="6700" w:type="dxa"/>
            <w:gridSpan w:val="2"/>
            <w:tcBorders>
              <w:top w:val="single" w:sz="4" w:space="0" w:color="auto"/>
              <w:left w:val="single" w:sz="4" w:space="0" w:color="auto"/>
              <w:bottom w:val="nil"/>
              <w:right w:val="nil"/>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POPIS SUDSKIH SPOROVA  U 2024. GODINI</w:t>
            </w:r>
          </w:p>
        </w:tc>
        <w:tc>
          <w:tcPr>
            <w:tcW w:w="1341" w:type="dxa"/>
            <w:tcBorders>
              <w:top w:val="single" w:sz="4" w:space="0" w:color="auto"/>
              <w:left w:val="nil"/>
              <w:bottom w:val="nil"/>
              <w:right w:val="nil"/>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 </w:t>
            </w:r>
          </w:p>
        </w:tc>
        <w:tc>
          <w:tcPr>
            <w:tcW w:w="1360" w:type="dxa"/>
            <w:tcBorders>
              <w:top w:val="single" w:sz="4" w:space="0" w:color="auto"/>
              <w:left w:val="nil"/>
              <w:bottom w:val="nil"/>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 </w:t>
            </w:r>
          </w:p>
        </w:tc>
      </w:tr>
      <w:tr w:rsidR="008C23E6">
        <w:trPr>
          <w:trHeight w:val="120"/>
        </w:trPr>
        <w:tc>
          <w:tcPr>
            <w:tcW w:w="522" w:type="dxa"/>
            <w:tcBorders>
              <w:top w:val="nil"/>
              <w:left w:val="single" w:sz="4" w:space="0" w:color="auto"/>
              <w:bottom w:val="single" w:sz="4" w:space="0" w:color="auto"/>
              <w:right w:val="nil"/>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 xml:space="preserve"> </w:t>
            </w:r>
          </w:p>
        </w:tc>
        <w:tc>
          <w:tcPr>
            <w:tcW w:w="6178" w:type="dxa"/>
            <w:tcBorders>
              <w:top w:val="nil"/>
              <w:left w:val="nil"/>
              <w:bottom w:val="single" w:sz="4" w:space="0" w:color="auto"/>
              <w:right w:val="nil"/>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 </w:t>
            </w:r>
          </w:p>
        </w:tc>
        <w:tc>
          <w:tcPr>
            <w:tcW w:w="1341" w:type="dxa"/>
            <w:tcBorders>
              <w:top w:val="nil"/>
              <w:left w:val="nil"/>
              <w:bottom w:val="single" w:sz="4" w:space="0" w:color="auto"/>
              <w:right w:val="nil"/>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 </w:t>
            </w:r>
          </w:p>
        </w:tc>
        <w:tc>
          <w:tcPr>
            <w:tcW w:w="1360"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 </w:t>
            </w:r>
          </w:p>
        </w:tc>
      </w:tr>
      <w:tr w:rsidR="008C23E6">
        <w:trPr>
          <w:trHeight w:val="1188"/>
        </w:trPr>
        <w:tc>
          <w:tcPr>
            <w:tcW w:w="522" w:type="dxa"/>
            <w:tcBorders>
              <w:top w:val="nil"/>
              <w:left w:val="single" w:sz="4" w:space="0" w:color="auto"/>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RB.</w:t>
            </w:r>
          </w:p>
        </w:tc>
        <w:tc>
          <w:tcPr>
            <w:tcW w:w="6178"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jc w:val="center"/>
              <w:rPr>
                <w:rFonts w:eastAsia="Times New Roman" w:cs="Calibri"/>
                <w:color w:val="000000"/>
                <w:lang w:eastAsia="hr-HR"/>
              </w:rPr>
            </w:pPr>
            <w:r>
              <w:rPr>
                <w:rFonts w:eastAsia="Times New Roman" w:cs="Calibri"/>
                <w:color w:val="000000"/>
                <w:lang w:eastAsia="hr-HR"/>
              </w:rPr>
              <w:t>OPIS PRIRODE SPORA</w:t>
            </w:r>
          </w:p>
        </w:tc>
        <w:tc>
          <w:tcPr>
            <w:tcW w:w="1341" w:type="dxa"/>
            <w:tcBorders>
              <w:top w:val="nil"/>
              <w:left w:val="nil"/>
              <w:bottom w:val="single" w:sz="4" w:space="0" w:color="auto"/>
              <w:right w:val="single" w:sz="4" w:space="0" w:color="auto"/>
            </w:tcBorders>
            <w:shd w:val="clear" w:color="auto" w:fill="auto"/>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PROCJENA FINANCIJSKOG UČINKA U EURIMA</w:t>
            </w:r>
          </w:p>
        </w:tc>
        <w:tc>
          <w:tcPr>
            <w:tcW w:w="1360" w:type="dxa"/>
            <w:tcBorders>
              <w:top w:val="nil"/>
              <w:left w:val="nil"/>
              <w:bottom w:val="single" w:sz="4" w:space="0" w:color="auto"/>
              <w:right w:val="single" w:sz="4" w:space="0" w:color="auto"/>
            </w:tcBorders>
            <w:shd w:val="clear" w:color="auto" w:fill="auto"/>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REALIZACIJA</w:t>
            </w:r>
          </w:p>
        </w:tc>
      </w:tr>
      <w:tr w:rsidR="008C23E6">
        <w:trPr>
          <w:trHeight w:val="1140"/>
        </w:trPr>
        <w:tc>
          <w:tcPr>
            <w:tcW w:w="522" w:type="dxa"/>
            <w:tcBorders>
              <w:top w:val="nil"/>
              <w:left w:val="single" w:sz="4" w:space="0" w:color="auto"/>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1.</w:t>
            </w:r>
          </w:p>
        </w:tc>
        <w:tc>
          <w:tcPr>
            <w:tcW w:w="6178" w:type="dxa"/>
            <w:tcBorders>
              <w:top w:val="nil"/>
              <w:left w:val="nil"/>
              <w:bottom w:val="single" w:sz="4" w:space="0" w:color="auto"/>
              <w:right w:val="single" w:sz="4" w:space="0" w:color="auto"/>
            </w:tcBorders>
            <w:shd w:val="clear" w:color="auto" w:fill="auto"/>
            <w:vAlign w:val="bottom"/>
          </w:tcPr>
          <w:p w:rsidR="008C23E6" w:rsidRDefault="00BE3C97">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Sudski spor zaposlenika koji je pokrenuo tužbu radi isplate plaće temeljem odredbe čl.3. Izmjena i dopuna Dodatka Sporazuma o osnovici plaće u javnim službama kojima je ugovoreno povećanje osnovice za izračun plaća u javnim službama za 6 % (plaće od 12/201</w:t>
            </w:r>
            <w:r>
              <w:rPr>
                <w:rFonts w:eastAsia="Times New Roman" w:cs="Calibri"/>
                <w:color w:val="000000"/>
                <w:sz w:val="18"/>
                <w:szCs w:val="18"/>
                <w:lang w:eastAsia="hr-HR"/>
              </w:rPr>
              <w:t>5 do 01/2017) - Pr- 6402/2021</w:t>
            </w:r>
          </w:p>
        </w:tc>
        <w:tc>
          <w:tcPr>
            <w:tcW w:w="1341"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jc w:val="right"/>
              <w:rPr>
                <w:rFonts w:eastAsia="Times New Roman" w:cs="Calibri"/>
                <w:color w:val="000000"/>
                <w:lang w:eastAsia="hr-HR"/>
              </w:rPr>
            </w:pPr>
            <w:r>
              <w:rPr>
                <w:rFonts w:eastAsia="Times New Roman" w:cs="Calibri"/>
                <w:color w:val="000000"/>
                <w:lang w:eastAsia="hr-HR"/>
              </w:rPr>
              <w:t>1.070,00</w:t>
            </w:r>
          </w:p>
        </w:tc>
        <w:tc>
          <w:tcPr>
            <w:tcW w:w="1360"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 xml:space="preserve">1.435,12 € (15.5.2024) </w:t>
            </w:r>
          </w:p>
        </w:tc>
      </w:tr>
      <w:tr w:rsidR="008C23E6">
        <w:trPr>
          <w:trHeight w:val="1176"/>
        </w:trPr>
        <w:tc>
          <w:tcPr>
            <w:tcW w:w="522" w:type="dxa"/>
            <w:tcBorders>
              <w:top w:val="nil"/>
              <w:left w:val="single" w:sz="4" w:space="0" w:color="auto"/>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2.</w:t>
            </w:r>
          </w:p>
        </w:tc>
        <w:tc>
          <w:tcPr>
            <w:tcW w:w="6178" w:type="dxa"/>
            <w:tcBorders>
              <w:top w:val="nil"/>
              <w:left w:val="nil"/>
              <w:bottom w:val="single" w:sz="4" w:space="0" w:color="auto"/>
              <w:right w:val="single" w:sz="4" w:space="0" w:color="auto"/>
            </w:tcBorders>
            <w:shd w:val="clear" w:color="auto" w:fill="auto"/>
            <w:vAlign w:val="bottom"/>
          </w:tcPr>
          <w:p w:rsidR="008C23E6" w:rsidRDefault="00BE3C97">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Sudski spor zaposlenika koji je pokrenuo tužbu radi isplate plaće temeljem odredbe čl.3. Izmjena i dopuna Dodatka Sporazuma o osnovici plaće u javnim službama kojima je ugovoreno povećanje osnovice za izračun plaća u javnim službama za 6 % (plaće od 12/201</w:t>
            </w:r>
            <w:r>
              <w:rPr>
                <w:rFonts w:eastAsia="Times New Roman" w:cs="Calibri"/>
                <w:color w:val="000000"/>
                <w:sz w:val="18"/>
                <w:szCs w:val="18"/>
                <w:lang w:eastAsia="hr-HR"/>
              </w:rPr>
              <w:t>5 do 01/2017) - Pr-6667/2021</w:t>
            </w:r>
          </w:p>
        </w:tc>
        <w:tc>
          <w:tcPr>
            <w:tcW w:w="1341"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jc w:val="right"/>
              <w:rPr>
                <w:rFonts w:eastAsia="Times New Roman" w:cs="Calibri"/>
                <w:color w:val="000000"/>
                <w:lang w:eastAsia="hr-HR"/>
              </w:rPr>
            </w:pPr>
            <w:r>
              <w:rPr>
                <w:rFonts w:eastAsia="Times New Roman" w:cs="Calibri"/>
                <w:color w:val="000000"/>
                <w:lang w:eastAsia="hr-HR"/>
              </w:rPr>
              <w:t>492,00</w:t>
            </w:r>
          </w:p>
        </w:tc>
        <w:tc>
          <w:tcPr>
            <w:tcW w:w="1360"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644,50 €</w:t>
            </w:r>
          </w:p>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(18.1.2024.)</w:t>
            </w:r>
          </w:p>
        </w:tc>
      </w:tr>
      <w:tr w:rsidR="008C23E6">
        <w:trPr>
          <w:trHeight w:val="1248"/>
        </w:trPr>
        <w:tc>
          <w:tcPr>
            <w:tcW w:w="522" w:type="dxa"/>
            <w:tcBorders>
              <w:top w:val="nil"/>
              <w:left w:val="single" w:sz="4" w:space="0" w:color="auto"/>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3.</w:t>
            </w:r>
          </w:p>
        </w:tc>
        <w:tc>
          <w:tcPr>
            <w:tcW w:w="6178" w:type="dxa"/>
            <w:tcBorders>
              <w:top w:val="nil"/>
              <w:left w:val="nil"/>
              <w:bottom w:val="single" w:sz="4" w:space="0" w:color="auto"/>
              <w:right w:val="single" w:sz="4" w:space="0" w:color="auto"/>
            </w:tcBorders>
            <w:shd w:val="clear" w:color="auto" w:fill="auto"/>
            <w:vAlign w:val="bottom"/>
          </w:tcPr>
          <w:p w:rsidR="008C23E6" w:rsidRDefault="00BE3C97">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Sudski spor zaposlenika koji je pokrenuo tužbu radi isplate plaće temeljem odredbe čl.3. Izmjena i dopuna Dodatka Sporazuma o osnovici plaće u javnim službama kojima je ugovoreno povećanje osnovice za izračun plaća u javnim službama za 6 % (plaće od 12/201</w:t>
            </w:r>
            <w:r>
              <w:rPr>
                <w:rFonts w:eastAsia="Times New Roman" w:cs="Calibri"/>
                <w:color w:val="000000"/>
                <w:sz w:val="18"/>
                <w:szCs w:val="18"/>
                <w:lang w:eastAsia="hr-HR"/>
              </w:rPr>
              <w:t>5 do 01/2017)- Pr-6403/2021</w:t>
            </w:r>
          </w:p>
        </w:tc>
        <w:tc>
          <w:tcPr>
            <w:tcW w:w="1341"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jc w:val="right"/>
              <w:rPr>
                <w:rFonts w:eastAsia="Times New Roman" w:cs="Calibri"/>
                <w:color w:val="000000"/>
                <w:lang w:eastAsia="hr-HR"/>
              </w:rPr>
            </w:pPr>
            <w:r>
              <w:rPr>
                <w:rFonts w:eastAsia="Times New Roman" w:cs="Calibri"/>
                <w:color w:val="000000"/>
                <w:lang w:eastAsia="hr-HR"/>
              </w:rPr>
              <w:t>502,00</w:t>
            </w:r>
          </w:p>
        </w:tc>
        <w:tc>
          <w:tcPr>
            <w:tcW w:w="1360"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720,56 €</w:t>
            </w:r>
          </w:p>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(18.1.2024.)</w:t>
            </w:r>
          </w:p>
        </w:tc>
      </w:tr>
      <w:tr w:rsidR="008C23E6">
        <w:trPr>
          <w:trHeight w:val="504"/>
        </w:trPr>
        <w:tc>
          <w:tcPr>
            <w:tcW w:w="522" w:type="dxa"/>
            <w:tcBorders>
              <w:top w:val="nil"/>
              <w:left w:val="single" w:sz="4" w:space="0" w:color="auto"/>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 </w:t>
            </w:r>
          </w:p>
        </w:tc>
        <w:tc>
          <w:tcPr>
            <w:tcW w:w="6178"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UKUPNO</w:t>
            </w:r>
          </w:p>
        </w:tc>
        <w:tc>
          <w:tcPr>
            <w:tcW w:w="1341"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jc w:val="right"/>
              <w:rPr>
                <w:rFonts w:eastAsia="Times New Roman" w:cs="Calibri"/>
                <w:color w:val="000000"/>
                <w:lang w:eastAsia="hr-HR"/>
              </w:rPr>
            </w:pPr>
            <w:r>
              <w:rPr>
                <w:rFonts w:eastAsia="Times New Roman" w:cs="Calibri"/>
                <w:color w:val="000000"/>
                <w:lang w:eastAsia="hr-HR"/>
              </w:rPr>
              <w:t>2.064,00</w:t>
            </w:r>
          </w:p>
        </w:tc>
        <w:tc>
          <w:tcPr>
            <w:tcW w:w="1360" w:type="dxa"/>
            <w:tcBorders>
              <w:top w:val="nil"/>
              <w:left w:val="nil"/>
              <w:bottom w:val="single" w:sz="4" w:space="0" w:color="auto"/>
              <w:right w:val="single" w:sz="4" w:space="0" w:color="auto"/>
            </w:tcBorders>
            <w:shd w:val="clear" w:color="auto" w:fill="auto"/>
            <w:noWrap/>
            <w:vAlign w:val="bottom"/>
          </w:tcPr>
          <w:p w:rsidR="008C23E6" w:rsidRDefault="00BE3C97">
            <w:pPr>
              <w:spacing w:after="0" w:line="240" w:lineRule="auto"/>
              <w:rPr>
                <w:rFonts w:eastAsia="Times New Roman" w:cs="Calibri"/>
                <w:color w:val="000000"/>
                <w:lang w:eastAsia="hr-HR"/>
              </w:rPr>
            </w:pPr>
            <w:r>
              <w:rPr>
                <w:rFonts w:eastAsia="Times New Roman" w:cs="Calibri"/>
                <w:color w:val="000000"/>
                <w:lang w:eastAsia="hr-HR"/>
              </w:rPr>
              <w:t> 2.800,18 €</w:t>
            </w:r>
          </w:p>
        </w:tc>
      </w:tr>
    </w:tbl>
    <w:p w:rsidR="008C23E6" w:rsidRDefault="008C23E6">
      <w:pPr>
        <w:pStyle w:val="Odlomakpopisa"/>
        <w:spacing w:after="0" w:line="360" w:lineRule="auto"/>
        <w:ind w:left="1080"/>
        <w:jc w:val="both"/>
        <w:rPr>
          <w:rFonts w:ascii="Times New Roman" w:hAnsi="Times New Roman" w:cs="Times New Roman"/>
          <w:b/>
          <w:sz w:val="24"/>
          <w:szCs w:val="24"/>
          <w:lang w:val="hr-HR"/>
        </w:rPr>
      </w:pPr>
    </w:p>
    <w:p w:rsidR="008C23E6" w:rsidRDefault="00BE3C97">
      <w:pPr>
        <w:jc w:val="both"/>
        <w:rPr>
          <w:rFonts w:ascii="Times New Roman" w:hAnsi="Times New Roman" w:cs="Times New Roman"/>
          <w:sz w:val="24"/>
          <w:szCs w:val="24"/>
        </w:rPr>
      </w:pPr>
      <w:r>
        <w:rPr>
          <w:rFonts w:ascii="Times New Roman" w:hAnsi="Times New Roman" w:cs="Times New Roman"/>
          <w:sz w:val="24"/>
          <w:szCs w:val="24"/>
        </w:rPr>
        <w:t>Ravnateljica je u 2024. godini donijela naloge za isknjiženje sljedeće imovine:</w:t>
      </w:r>
    </w:p>
    <w:p w:rsidR="008C23E6" w:rsidRDefault="00BE3C97">
      <w:pPr>
        <w:pStyle w:val="Odlomakpopisa"/>
        <w:numPr>
          <w:ilvl w:val="0"/>
          <w:numId w:val="7"/>
        </w:numPr>
        <w:spacing w:after="211" w:line="268" w:lineRule="auto"/>
        <w:jc w:val="both"/>
        <w:rPr>
          <w:rFonts w:ascii="Times New Roman" w:hAnsi="Times New Roman" w:cs="Times New Roman"/>
          <w:sz w:val="24"/>
          <w:szCs w:val="24"/>
        </w:rPr>
      </w:pPr>
      <w:r>
        <w:rPr>
          <w:rFonts w:ascii="Times New Roman" w:hAnsi="Times New Roman" w:cs="Times New Roman"/>
          <w:sz w:val="24"/>
          <w:szCs w:val="24"/>
        </w:rPr>
        <w:t>Klima uređaji u računovodstvu i tajništvu LG i Samsung  (nabavna vrijednost i ispravak vrijednosti su 1.088,33 € što znači da im je sadašnja vrijednost 0,00 €)koji se više nisu mogli popraviti, te su naručeni novi i montirani,</w:t>
      </w:r>
    </w:p>
    <w:p w:rsidR="008C23E6" w:rsidRDefault="00BE3C97">
      <w:pPr>
        <w:pStyle w:val="Odlomakpopisa"/>
        <w:numPr>
          <w:ilvl w:val="0"/>
          <w:numId w:val="7"/>
        </w:numPr>
        <w:spacing w:after="211" w:line="268" w:lineRule="auto"/>
        <w:jc w:val="both"/>
        <w:rPr>
          <w:rFonts w:ascii="Times New Roman" w:hAnsi="Times New Roman" w:cs="Times New Roman"/>
          <w:sz w:val="24"/>
          <w:szCs w:val="24"/>
        </w:rPr>
      </w:pPr>
      <w:r>
        <w:rPr>
          <w:rFonts w:ascii="Times New Roman" w:hAnsi="Times New Roman" w:cs="Times New Roman"/>
          <w:sz w:val="24"/>
          <w:szCs w:val="24"/>
        </w:rPr>
        <w:t>Isknjiženje neupotrebljivih u</w:t>
      </w:r>
      <w:r>
        <w:rPr>
          <w:rFonts w:ascii="Times New Roman" w:hAnsi="Times New Roman" w:cs="Times New Roman"/>
          <w:sz w:val="24"/>
          <w:szCs w:val="24"/>
        </w:rPr>
        <w:t>džbenika za 2024/2025 u iznosu od 4.570,91 €.</w:t>
      </w:r>
    </w:p>
    <w:p w:rsidR="008C23E6" w:rsidRDefault="008C23E6">
      <w:pPr>
        <w:rPr>
          <w:rFonts w:ascii="Times New Roman" w:hAnsi="Times New Roman" w:cs="Times New Roman"/>
          <w:b/>
          <w:sz w:val="24"/>
          <w:szCs w:val="24"/>
          <w:lang w:val="hr-HR"/>
        </w:rPr>
      </w:pPr>
    </w:p>
    <w:p w:rsidR="008C23E6" w:rsidRDefault="00BE3C97">
      <w:pPr>
        <w:spacing w:after="0" w:line="24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b/>
          <w:sz w:val="24"/>
          <w:szCs w:val="24"/>
          <w:u w:val="single"/>
          <w:lang w:val="hr-HR" w:eastAsia="hr-HR"/>
        </w:rPr>
        <w:t>Izvještaj o postignutim ciljevima i rezultatima programa temeljenim na pokazateljima uspješnosti iz nadležnosti proračunskog korisnika u prethodnoj godini</w:t>
      </w:r>
    </w:p>
    <w:p w:rsidR="008C23E6" w:rsidRDefault="008C23E6">
      <w:pPr>
        <w:spacing w:after="0" w:line="240" w:lineRule="auto"/>
        <w:ind w:firstLine="708"/>
        <w:jc w:val="both"/>
        <w:rPr>
          <w:rFonts w:ascii="Times New Roman" w:eastAsia="Times New Roman" w:hAnsi="Times New Roman" w:cs="Times New Roman"/>
          <w:sz w:val="24"/>
          <w:szCs w:val="24"/>
          <w:lang w:val="hr-HR" w:eastAsia="hr-HR"/>
        </w:rPr>
      </w:pPr>
    </w:p>
    <w:p w:rsidR="008C23E6" w:rsidRDefault="00BE3C97">
      <w:pPr>
        <w:spacing w:after="0" w:line="24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Realiziran je nastavni plan i program rada škole po razrednim odjelima (16 odjela) zaduženjima učitelja u redovnoj i izbornoj nastavi, izvannastavnim aktivnostima i posebnim poslovima.</w:t>
      </w:r>
    </w:p>
    <w:p w:rsidR="008C23E6" w:rsidRDefault="008C23E6">
      <w:pPr>
        <w:spacing w:after="0" w:line="240" w:lineRule="auto"/>
        <w:ind w:firstLine="708"/>
        <w:jc w:val="both"/>
        <w:rPr>
          <w:rFonts w:ascii="Times New Roman" w:eastAsia="Times New Roman" w:hAnsi="Times New Roman" w:cs="Times New Roman"/>
          <w:i/>
          <w:sz w:val="24"/>
          <w:szCs w:val="24"/>
          <w:highlight w:val="yellow"/>
          <w:lang w:val="hr-HR" w:eastAsia="hr-HR"/>
        </w:rPr>
      </w:pPr>
    </w:p>
    <w:p w:rsidR="008C23E6" w:rsidRDefault="00BE3C97">
      <w:pPr>
        <w:spacing w:after="0"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Školsku godinu 2023./2024. uspješno je završio 312 učenika</w:t>
      </w:r>
      <w:r>
        <w:rPr>
          <w:rFonts w:ascii="Times New Roman" w:eastAsia="Times New Roman" w:hAnsi="Times New Roman" w:cs="Times New Roman"/>
          <w:sz w:val="24"/>
          <w:szCs w:val="24"/>
          <w:lang w:val="hr-HR" w:eastAsia="hr-HR"/>
        </w:rPr>
        <w:t>. Na kraju nastavne godine dvije učenice su upućene na razredni ispit, a jedna učenica je pristupila razrednom ispitu, a zbog zdravstvenih teškoća tijekom nastavne godine. Dva učenika su bila upućena na dopunski rad zbog ocjene nedovoljan iz jednog premeta</w:t>
      </w:r>
      <w:r>
        <w:rPr>
          <w:rFonts w:ascii="Times New Roman" w:eastAsia="Times New Roman" w:hAnsi="Times New Roman" w:cs="Times New Roman"/>
          <w:sz w:val="24"/>
          <w:szCs w:val="24"/>
          <w:lang w:val="hr-HR" w:eastAsia="hr-HR"/>
        </w:rPr>
        <w:t>. Svi navedeni su nakon dopunskog rada ili polaganjem ispita uspješno završili razred. U školsku godinu 2024./2025. upisano je 310 učenika.</w:t>
      </w:r>
    </w:p>
    <w:p w:rsidR="008C23E6" w:rsidRDefault="008C23E6">
      <w:pPr>
        <w:spacing w:after="0" w:line="240" w:lineRule="auto"/>
        <w:ind w:firstLine="708"/>
        <w:jc w:val="both"/>
        <w:rPr>
          <w:rFonts w:ascii="Times New Roman" w:eastAsia="Times New Roman" w:hAnsi="Times New Roman" w:cs="Times New Roman"/>
          <w:sz w:val="24"/>
          <w:szCs w:val="24"/>
          <w:highlight w:val="yellow"/>
          <w:lang w:val="hr-HR" w:eastAsia="hr-HR"/>
        </w:rPr>
      </w:pPr>
    </w:p>
    <w:p w:rsidR="008C23E6" w:rsidRDefault="00BE3C97">
      <w:pPr>
        <w:spacing w:after="0" w:line="24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          Ukupno 11 učenika s teškoćama u razvoju pohađalo je redovnu nastavu uz individualizirani pristup, te 6 uz</w:t>
      </w:r>
      <w:r>
        <w:rPr>
          <w:rFonts w:ascii="Times New Roman" w:eastAsia="Times New Roman" w:hAnsi="Times New Roman" w:cs="Times New Roman"/>
          <w:sz w:val="24"/>
          <w:szCs w:val="24"/>
          <w:lang w:val="hr-HR" w:eastAsia="hr-HR"/>
        </w:rPr>
        <w:t xml:space="preserve"> prilagodbu sadržaja. Jedna učenica koja se školovala po </w:t>
      </w:r>
      <w:r>
        <w:rPr>
          <w:rFonts w:ascii="Times New Roman" w:hAnsi="Times New Roman" w:cs="Times New Roman"/>
          <w:color w:val="000000"/>
          <w:sz w:val="24"/>
          <w:szCs w:val="24"/>
        </w:rPr>
        <w:t>redovitom programu uz individualizirane postupke koja je završila razred nakon razrednog ispita, dok su ostali učenici s teškoćama u razvoju završili razred u lipnju 2024.. Tijekom školske godine 202</w:t>
      </w:r>
      <w:r>
        <w:rPr>
          <w:rFonts w:ascii="Times New Roman" w:hAnsi="Times New Roman" w:cs="Times New Roman"/>
          <w:color w:val="000000"/>
          <w:sz w:val="24"/>
          <w:szCs w:val="24"/>
        </w:rPr>
        <w:t xml:space="preserve">3./2024. U školskoj godini 2023./2024. uključena su 4 pomoćnika u nastavi. </w:t>
      </w:r>
      <w:r>
        <w:rPr>
          <w:rFonts w:ascii="Times New Roman" w:eastAsia="Times New Roman" w:hAnsi="Times New Roman" w:cs="Times New Roman"/>
          <w:sz w:val="24"/>
          <w:szCs w:val="24"/>
          <w:lang w:val="hr-HR" w:eastAsia="hr-HR"/>
        </w:rPr>
        <w:t xml:space="preserve"> Od rujna 2024. g. osigurano je 6 pomoćnika u nastavi za šestero učenika. Tijekom 2024.g., u Školi je provedeno ukupno 11 postupaka za utvrđivanje psihofizičkog stanja učenika radi </w:t>
      </w:r>
      <w:r>
        <w:rPr>
          <w:rFonts w:ascii="Times New Roman" w:eastAsia="Times New Roman" w:hAnsi="Times New Roman" w:cs="Times New Roman"/>
          <w:sz w:val="24"/>
          <w:szCs w:val="24"/>
          <w:lang w:val="hr-HR" w:eastAsia="hr-HR"/>
        </w:rPr>
        <w:t>primjerenog oblika školovanja za isto toliko učenika s teškoćama.</w:t>
      </w:r>
    </w:p>
    <w:p w:rsidR="008C23E6" w:rsidRDefault="008C23E6">
      <w:pPr>
        <w:spacing w:after="0" w:line="240" w:lineRule="auto"/>
        <w:ind w:firstLine="708"/>
        <w:jc w:val="both"/>
        <w:rPr>
          <w:rFonts w:ascii="Times New Roman" w:eastAsia="Times New Roman" w:hAnsi="Times New Roman" w:cs="Times New Roman"/>
          <w:sz w:val="24"/>
          <w:szCs w:val="24"/>
          <w:lang w:val="hr-HR" w:eastAsia="hr-HR"/>
        </w:rPr>
      </w:pPr>
    </w:p>
    <w:p w:rsidR="008C23E6" w:rsidRDefault="00BE3C97">
      <w:pPr>
        <w:spacing w:after="0"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Školu je tijekom 2023./2024. pohađalo ili još pohađa 25 inojezičnih učenika (19 u razrednoj, a 6 u predmetnoj nastavi). Tijekom 2024. odrađeno je 7 provjera znanja hrvatskog jezika te organ</w:t>
      </w:r>
      <w:r>
        <w:rPr>
          <w:rFonts w:ascii="Times New Roman" w:eastAsia="Times New Roman" w:hAnsi="Times New Roman" w:cs="Times New Roman"/>
          <w:sz w:val="24"/>
          <w:szCs w:val="24"/>
          <w:lang w:val="hr-HR" w:eastAsia="hr-HR"/>
        </w:rPr>
        <w:t>izirana pripremna i dopunska nastava hrvatskog jezika za učenike koji ne znaju ili nedostatno znaju hrvatski jezik (djeca strani državljani i djeca povratnici). Od rujna 2024. se ponovno organizirala pripremna i dopunska nastava hrvatskog jezika za inojezi</w:t>
      </w:r>
      <w:r>
        <w:rPr>
          <w:rFonts w:ascii="Times New Roman" w:eastAsia="Times New Roman" w:hAnsi="Times New Roman" w:cs="Times New Roman"/>
          <w:sz w:val="24"/>
          <w:szCs w:val="24"/>
          <w:lang w:val="hr-HR" w:eastAsia="hr-HR"/>
        </w:rPr>
        <w:t>čne učenike.</w:t>
      </w:r>
    </w:p>
    <w:p w:rsidR="008C23E6" w:rsidRDefault="008C23E6">
      <w:pPr>
        <w:spacing w:after="0" w:line="240" w:lineRule="auto"/>
        <w:ind w:firstLine="708"/>
        <w:jc w:val="both"/>
        <w:rPr>
          <w:rFonts w:ascii="Times New Roman" w:eastAsia="Times New Roman" w:hAnsi="Times New Roman" w:cs="Times New Roman"/>
          <w:sz w:val="24"/>
          <w:szCs w:val="24"/>
          <w:highlight w:val="yellow"/>
          <w:lang w:val="hr-HR" w:eastAsia="hr-HR"/>
        </w:rPr>
      </w:pPr>
    </w:p>
    <w:p w:rsidR="008C23E6" w:rsidRDefault="00BE3C97">
      <w:pPr>
        <w:spacing w:after="0" w:line="240" w:lineRule="auto"/>
        <w:ind w:firstLine="708"/>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Učiteljice razredne nastave tijekom nastavne godine redovito održavaju sate dopunske nastave za hrvatski jezik i matematiku, a u predmetnoj nastavi održava se dopunska nastava za matematiku, hrvatski jezik, engleski jezik, fiziku i kemiju. Ov</w:t>
      </w:r>
      <w:r>
        <w:rPr>
          <w:rFonts w:ascii="Times New Roman" w:eastAsia="Times New Roman" w:hAnsi="Times New Roman" w:cs="Times New Roman"/>
          <w:bCs/>
          <w:sz w:val="24"/>
          <w:szCs w:val="24"/>
          <w:lang w:val="hr-HR" w:eastAsia="hr-HR"/>
        </w:rPr>
        <w:t>aj oblik dopunske nastave namijenjen je učenicima koji imaju teškoća (kontinuirano ili povremeno) u savladavanju sadržaja redovitog programa.</w:t>
      </w:r>
    </w:p>
    <w:p w:rsidR="008C23E6" w:rsidRDefault="008C23E6">
      <w:pPr>
        <w:spacing w:after="0" w:line="240" w:lineRule="auto"/>
        <w:ind w:firstLine="708"/>
        <w:jc w:val="both"/>
        <w:rPr>
          <w:rFonts w:ascii="Times New Roman" w:eastAsia="Times New Roman" w:hAnsi="Times New Roman" w:cs="Times New Roman"/>
          <w:bCs/>
          <w:sz w:val="24"/>
          <w:szCs w:val="24"/>
          <w:lang w:val="hr-HR" w:eastAsia="hr-HR"/>
        </w:rPr>
      </w:pPr>
    </w:p>
    <w:p w:rsidR="008C23E6" w:rsidRDefault="00BE3C97">
      <w:pPr>
        <w:spacing w:after="0"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Izborna nastava organizirana je iz: Vjeronauka (od 1. do 8. r.), Informatike (od 1. do 4. r. te od 7. do 8. r.) i</w:t>
      </w:r>
      <w:r>
        <w:rPr>
          <w:rFonts w:ascii="Times New Roman" w:eastAsia="Times New Roman" w:hAnsi="Times New Roman" w:cs="Times New Roman"/>
          <w:sz w:val="24"/>
          <w:szCs w:val="24"/>
          <w:lang w:val="hr-HR" w:eastAsia="hr-HR"/>
        </w:rPr>
        <w:t xml:space="preserve"> Njemačkog jezika (od 4. do 8. r.).</w:t>
      </w:r>
    </w:p>
    <w:p w:rsidR="008C23E6" w:rsidRDefault="008C23E6">
      <w:pPr>
        <w:spacing w:after="0" w:line="240" w:lineRule="auto"/>
        <w:ind w:firstLine="708"/>
        <w:jc w:val="both"/>
        <w:rPr>
          <w:rFonts w:ascii="Times New Roman" w:eastAsia="Times New Roman" w:hAnsi="Times New Roman" w:cs="Times New Roman"/>
          <w:sz w:val="24"/>
          <w:szCs w:val="24"/>
          <w:lang w:val="hr-HR" w:eastAsia="hr-HR"/>
        </w:rPr>
      </w:pPr>
    </w:p>
    <w:p w:rsidR="008C23E6" w:rsidRDefault="00BE3C97">
      <w:pPr>
        <w:kinsoku w:val="0"/>
        <w:overflowPunct w:val="0"/>
        <w:spacing w:before="106" w:after="0" w:line="240" w:lineRule="auto"/>
        <w:ind w:firstLine="708"/>
        <w:jc w:val="both"/>
        <w:textAlignment w:val="baseline"/>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Za potencijalno darovite učenike organizirana je dodatna nastava iz sljedećih predmeta: u razrednoj nastavi iz Matematike, te iz Prirode i društva; u predmetnoj nastavi iz matematike, hrvatskog jezika, engleskog jezika,</w:t>
      </w:r>
      <w:r>
        <w:rPr>
          <w:rFonts w:ascii="Times New Roman" w:eastAsia="Times New Roman" w:hAnsi="Times New Roman" w:cs="Times New Roman"/>
          <w:sz w:val="24"/>
          <w:szCs w:val="24"/>
          <w:lang w:val="hr-HR" w:eastAsia="hr-HR"/>
        </w:rPr>
        <w:t xml:space="preserve"> geografije, povijesti, kemije te tehničke kulture i fizike. </w:t>
      </w:r>
    </w:p>
    <w:p w:rsidR="008C23E6" w:rsidRDefault="00BE3C97">
      <w:pPr>
        <w:tabs>
          <w:tab w:val="num" w:pos="720"/>
        </w:tabs>
        <w:spacing w:after="0" w:line="24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Rad i postignuća u dodatnom radu i radu s darovitim učenicima</w:t>
      </w:r>
      <w:r>
        <w:rPr>
          <w:rFonts w:ascii="Times New Roman" w:eastAsia="Times New Roman" w:hAnsi="Times New Roman" w:cs="Times New Roman"/>
          <w:i/>
          <w:sz w:val="24"/>
          <w:szCs w:val="24"/>
          <w:lang w:val="hr-HR" w:eastAsia="hr-HR"/>
        </w:rPr>
        <w:t xml:space="preserve"> </w:t>
      </w:r>
      <w:r>
        <w:rPr>
          <w:rFonts w:ascii="Times New Roman" w:eastAsia="Times New Roman" w:hAnsi="Times New Roman" w:cs="Times New Roman"/>
          <w:sz w:val="24"/>
          <w:szCs w:val="24"/>
          <w:lang w:val="hr-HR" w:eastAsia="hr-HR"/>
        </w:rPr>
        <w:t>su rezultati u sudjelovanju</w:t>
      </w:r>
      <w:r>
        <w:rPr>
          <w:rFonts w:ascii="Times New Roman" w:eastAsia="Times New Roman" w:hAnsi="Times New Roman" w:cs="Times New Roman"/>
          <w:i/>
          <w:sz w:val="24"/>
          <w:szCs w:val="24"/>
          <w:lang w:val="hr-HR" w:eastAsia="hr-HR"/>
        </w:rPr>
        <w:t xml:space="preserve"> </w:t>
      </w:r>
      <w:r>
        <w:rPr>
          <w:rFonts w:ascii="Times New Roman" w:eastAsia="Times New Roman" w:hAnsi="Times New Roman" w:cs="Times New Roman"/>
          <w:sz w:val="24"/>
          <w:szCs w:val="24"/>
          <w:lang w:val="hr-HR" w:eastAsia="hr-HR"/>
        </w:rPr>
        <w:t>na natjecanjima u znanju i sportu. Na razini škole održala su se natjecanja u znanju iz engleskog  jezik</w:t>
      </w:r>
      <w:r>
        <w:rPr>
          <w:rFonts w:ascii="Times New Roman" w:eastAsia="Times New Roman" w:hAnsi="Times New Roman" w:cs="Times New Roman"/>
          <w:sz w:val="24"/>
          <w:szCs w:val="24"/>
          <w:lang w:val="hr-HR" w:eastAsia="hr-HR"/>
        </w:rPr>
        <w:t>a, hrvatskog jezika, geografije, povijesti, informatike, matematike, kemije, mladih  tehničara, debate.</w:t>
      </w:r>
    </w:p>
    <w:p w:rsidR="008C23E6" w:rsidRDefault="008C23E6">
      <w:pPr>
        <w:spacing w:after="0" w:line="240" w:lineRule="auto"/>
        <w:ind w:firstLine="708"/>
        <w:jc w:val="both"/>
        <w:rPr>
          <w:rFonts w:ascii="Times New Roman" w:eastAsia="Times New Roman" w:hAnsi="Times New Roman" w:cs="Times New Roman"/>
          <w:sz w:val="24"/>
          <w:szCs w:val="24"/>
          <w:lang w:val="hr-HR" w:eastAsia="hr-HR"/>
        </w:rPr>
      </w:pPr>
    </w:p>
    <w:p w:rsidR="008C23E6" w:rsidRDefault="00BE3C97">
      <w:pPr>
        <w:spacing w:after="0"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Na županijskim natjecanjima sudjelovalo je 15 učenika i to iz hrvatskog jezika, engleskog  jezika, fizike povijesti, informatike, Mladih tehničara</w:t>
      </w:r>
      <w:r>
        <w:rPr>
          <w:rFonts w:ascii="Times New Roman" w:eastAsia="Times New Roman" w:hAnsi="Times New Roman" w:cs="Times New Roman"/>
          <w:sz w:val="24"/>
          <w:szCs w:val="24"/>
          <w:lang w:val="hr-HR" w:eastAsia="hr-HR"/>
        </w:rPr>
        <w:t>, Sigurno u prometu. U natjecanju u debati sudjelovalo je na državnom natjecanju troje učenika.</w:t>
      </w:r>
    </w:p>
    <w:p w:rsidR="008C23E6" w:rsidRDefault="008C23E6">
      <w:pPr>
        <w:spacing w:after="0" w:line="240" w:lineRule="auto"/>
        <w:jc w:val="both"/>
        <w:rPr>
          <w:rStyle w:val="Naglaeno"/>
          <w:rFonts w:ascii="Times New Roman" w:hAnsi="Times New Roman" w:cs="Times New Roman"/>
          <w:color w:val="006400"/>
          <w:sz w:val="24"/>
          <w:szCs w:val="24"/>
          <w:shd w:val="clear" w:color="auto" w:fill="F2FCFC"/>
        </w:rPr>
      </w:pPr>
    </w:p>
    <w:p w:rsidR="008C23E6" w:rsidRDefault="00BE3C97">
      <w:pPr>
        <w:spacing w:after="0" w:line="240" w:lineRule="auto"/>
        <w:ind w:firstLine="708"/>
        <w:jc w:val="both"/>
        <w:rPr>
          <w:rFonts w:ascii="Times New Roman" w:eastAsia="Times New Roman" w:hAnsi="Times New Roman" w:cs="Times New Roman"/>
          <w:sz w:val="24"/>
          <w:szCs w:val="24"/>
          <w:highlight w:val="yellow"/>
          <w:lang w:val="hr-HR" w:eastAsia="hr-HR"/>
        </w:rPr>
      </w:pPr>
      <w:r>
        <w:rPr>
          <w:rFonts w:ascii="Times New Roman" w:eastAsia="Times New Roman" w:hAnsi="Times New Roman" w:cs="Times New Roman"/>
          <w:sz w:val="24"/>
          <w:szCs w:val="24"/>
          <w:lang w:val="hr-HR" w:eastAsia="hr-HR"/>
        </w:rPr>
        <w:t>Na kraju nastavne godine 2023./2024. Učiteljsko vijeće je knjigom nagradilo 16 učenika 8. razreda za postignut odličan uspjeh tijekom svih osam godina školovan</w:t>
      </w:r>
      <w:r>
        <w:rPr>
          <w:rFonts w:ascii="Times New Roman" w:eastAsia="Times New Roman" w:hAnsi="Times New Roman" w:cs="Times New Roman"/>
          <w:sz w:val="24"/>
          <w:szCs w:val="24"/>
          <w:lang w:val="hr-HR" w:eastAsia="hr-HR"/>
        </w:rPr>
        <w:t>ja.</w:t>
      </w:r>
    </w:p>
    <w:p w:rsidR="008C23E6" w:rsidRDefault="00BE3C97">
      <w:pPr>
        <w:spacing w:before="100" w:beforeAutospacing="1" w:after="100" w:afterAutospacing="1" w:line="240" w:lineRule="auto"/>
        <w:ind w:firstLine="360"/>
        <w:jc w:val="both"/>
        <w:rPr>
          <w:rFonts w:ascii="Times New Roman" w:eastAsia="BerlingTOT-Reg" w:hAnsi="Times New Roman" w:cs="Times New Roman"/>
          <w:bCs/>
          <w:sz w:val="24"/>
          <w:szCs w:val="24"/>
          <w:lang w:val="hr-HR" w:eastAsia="hr-HR"/>
        </w:rPr>
      </w:pPr>
      <w:r>
        <w:rPr>
          <w:rFonts w:ascii="Times New Roman" w:eastAsia="BerlingTOT-Reg" w:hAnsi="Times New Roman" w:cs="Times New Roman"/>
          <w:bCs/>
          <w:sz w:val="24"/>
          <w:szCs w:val="24"/>
          <w:lang w:val="hr-HR" w:eastAsia="hr-HR"/>
        </w:rPr>
        <w:t>Također smo sudjelovali u projektu CI SDŽ Identifikacija darovitih učenika u matematici koji je namijenjen učenicima 4. razreda te smo se prijavili za sudjelovanje u 2025. g. (realizirano u veljači 2025.).</w:t>
      </w:r>
    </w:p>
    <w:p w:rsidR="008C23E6" w:rsidRDefault="00BE3C97">
      <w:pPr>
        <w:spacing w:before="100" w:beforeAutospacing="1" w:after="100" w:afterAutospacing="1"/>
        <w:ind w:firstLine="357"/>
        <w:jc w:val="both"/>
        <w:rPr>
          <w:rFonts w:ascii="Times New Roman" w:hAnsi="Times New Roman" w:cs="Times New Roman"/>
          <w:sz w:val="24"/>
          <w:szCs w:val="24"/>
          <w:shd w:val="clear" w:color="auto" w:fill="FFFFFF"/>
          <w:lang w:val="hr-HR"/>
        </w:rPr>
      </w:pPr>
      <w:r>
        <w:rPr>
          <w:rFonts w:ascii="Times New Roman" w:hAnsi="Times New Roman" w:cs="Times New Roman"/>
          <w:bCs/>
          <w:iCs/>
          <w:sz w:val="24"/>
          <w:szCs w:val="24"/>
          <w:shd w:val="clear" w:color="auto" w:fill="FFFFFF"/>
          <w:lang w:val="hr-HR"/>
        </w:rPr>
        <w:t>Djelatnici II. policijske postaje Split</w:t>
      </w:r>
      <w:r>
        <w:rPr>
          <w:rFonts w:ascii="Times New Roman" w:hAnsi="Times New Roman" w:cs="Times New Roman"/>
          <w:iCs/>
          <w:sz w:val="24"/>
          <w:szCs w:val="24"/>
          <w:shd w:val="clear" w:color="auto" w:fill="FFFFFF"/>
          <w:lang w:val="hr-HR"/>
        </w:rPr>
        <w:t xml:space="preserve"> održali su </w:t>
      </w:r>
      <w:r>
        <w:rPr>
          <w:rFonts w:ascii="Times New Roman" w:hAnsi="Times New Roman" w:cs="Times New Roman"/>
          <w:sz w:val="24"/>
          <w:szCs w:val="24"/>
          <w:shd w:val="clear" w:color="auto" w:fill="FFFFFF"/>
          <w:lang w:val="hr-HR"/>
        </w:rPr>
        <w:t xml:space="preserve">radionice za učenike 4., 5. i 8. razreda u nacionalnom preventivnom programu „Zajedno možemo više”, a u suradnji sa </w:t>
      </w:r>
      <w:r>
        <w:rPr>
          <w:rFonts w:ascii="Times New Roman" w:hAnsi="Times New Roman" w:cs="Times New Roman"/>
          <w:bCs/>
          <w:iCs/>
          <w:sz w:val="24"/>
          <w:szCs w:val="24"/>
          <w:shd w:val="clear" w:color="auto" w:fill="FFFFFF"/>
          <w:lang w:val="hr-HR"/>
        </w:rPr>
        <w:t>Crvenim križem u Splitu planirane su</w:t>
      </w:r>
      <w:r>
        <w:rPr>
          <w:rFonts w:ascii="Times New Roman" w:hAnsi="Times New Roman" w:cs="Times New Roman"/>
          <w:sz w:val="24"/>
          <w:szCs w:val="24"/>
          <w:shd w:val="clear" w:color="auto" w:fill="FFFFFF"/>
          <w:lang w:val="hr-HR"/>
        </w:rPr>
        <w:t xml:space="preserve"> radionice o sigurnosti na vodi za ožujak 2025.</w:t>
      </w:r>
    </w:p>
    <w:p w:rsidR="008C23E6" w:rsidRDefault="00BE3C97">
      <w:pPr>
        <w:spacing w:before="100" w:beforeAutospacing="1" w:after="100" w:afterAutospacing="1" w:line="240" w:lineRule="auto"/>
        <w:ind w:firstLine="360"/>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sz w:val="24"/>
          <w:szCs w:val="24"/>
          <w:lang w:val="hr-HR" w:eastAsia="hr-HR"/>
        </w:rPr>
        <w:t xml:space="preserve">Kao sastavni dio Školskog preventivnog programa provodi se višegodišnji projekt zaštite mentalnog zdravlja djece i mladih </w:t>
      </w:r>
      <w:r>
        <w:rPr>
          <w:rFonts w:ascii="Times New Roman" w:eastAsia="Times New Roman" w:hAnsi="Times New Roman" w:cs="Times New Roman"/>
          <w:i/>
          <w:sz w:val="24"/>
          <w:szCs w:val="24"/>
          <w:lang w:val="hr-HR" w:eastAsia="hr-HR"/>
        </w:rPr>
        <w:t>Pretežno vedro</w:t>
      </w:r>
      <w:r>
        <w:rPr>
          <w:rFonts w:ascii="Times New Roman" w:eastAsia="Times New Roman" w:hAnsi="Times New Roman" w:cs="Times New Roman"/>
          <w:sz w:val="24"/>
          <w:szCs w:val="24"/>
          <w:lang w:val="hr-HR" w:eastAsia="hr-HR"/>
        </w:rPr>
        <w:t xml:space="preserve"> čiji je nositelj županijski Nastavni zavod za javno zdravstvo (Služba za mentalno zdravlje). U okviru projekta, Školski</w:t>
      </w:r>
      <w:r>
        <w:rPr>
          <w:rFonts w:ascii="Times New Roman" w:eastAsia="Times New Roman" w:hAnsi="Times New Roman" w:cs="Times New Roman"/>
          <w:sz w:val="24"/>
          <w:szCs w:val="24"/>
          <w:lang w:val="hr-HR" w:eastAsia="hr-HR"/>
        </w:rPr>
        <w:t xml:space="preserve"> tim sudjelovao na 8. županijskom međuškolskom natjecanju u edukativnoj društvenoj igri Pretežno vedro koja je u ovom projektu osmišljena u našoj školi. </w:t>
      </w:r>
      <w:r>
        <w:rPr>
          <w:rFonts w:ascii="Times New Roman" w:eastAsia="Times New Roman" w:hAnsi="Times New Roman" w:cs="Times New Roman"/>
          <w:bCs/>
          <w:sz w:val="24"/>
          <w:szCs w:val="24"/>
          <w:lang w:val="hr-HR" w:eastAsia="hr-HR"/>
        </w:rPr>
        <w:t xml:space="preserve">Realizacija projekta Pretežno vedro se nastavlja i u sljedećoj školskoj godini. </w:t>
      </w:r>
    </w:p>
    <w:p w:rsidR="008C23E6" w:rsidRDefault="00BE3C97">
      <w:pPr>
        <w:spacing w:before="100" w:beforeAutospacing="1" w:after="100" w:afterAutospacing="1" w:line="240" w:lineRule="auto"/>
        <w:ind w:firstLine="360"/>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U suradnji s istom ust</w:t>
      </w:r>
      <w:r>
        <w:rPr>
          <w:rFonts w:ascii="Times New Roman" w:eastAsia="Times New Roman" w:hAnsi="Times New Roman" w:cs="Times New Roman"/>
          <w:bCs/>
          <w:sz w:val="24"/>
          <w:szCs w:val="24"/>
          <w:lang w:val="hr-HR" w:eastAsia="hr-HR"/>
        </w:rPr>
        <w:t>anovom, u 3. razredima je ove školske godine započeta provedba preventivnog programa Tu i tamo namijenjena sigurnosti djece na internetu.</w:t>
      </w:r>
    </w:p>
    <w:p w:rsidR="008C23E6" w:rsidRDefault="00BE3C97">
      <w:pPr>
        <w:spacing w:before="100" w:beforeAutospacing="1" w:after="100" w:afterAutospacing="1" w:line="240" w:lineRule="auto"/>
        <w:ind w:firstLine="360"/>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U suradnji s Udrugom Mentor u Školi je realiziran projekt prevencije na području mentalnog zdravlja djece i mladih nam</w:t>
      </w:r>
      <w:r>
        <w:rPr>
          <w:rFonts w:ascii="Times New Roman" w:eastAsia="Times New Roman" w:hAnsi="Times New Roman" w:cs="Times New Roman"/>
          <w:bCs/>
          <w:sz w:val="24"/>
          <w:szCs w:val="24"/>
          <w:lang w:val="hr-HR" w:eastAsia="hr-HR"/>
        </w:rPr>
        <w:t>ijenjen roditeljima (1. polugodište 2024./2025.).</w:t>
      </w:r>
    </w:p>
    <w:p w:rsidR="008C23E6" w:rsidRDefault="00BE3C97">
      <w:pPr>
        <w:spacing w:before="100" w:beforeAutospacing="1" w:after="100" w:afterAutospacing="1" w:line="240" w:lineRule="auto"/>
        <w:ind w:firstLine="360"/>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Nadalje, u suradnji s Agencijom za odgoj i obrazovanje s početkom šk. god. 2024./2025. započeta je provedba Abecede prevencije od 1.- do 8. razreda.</w:t>
      </w:r>
    </w:p>
    <w:p w:rsidR="008C23E6" w:rsidRDefault="00BE3C97">
      <w:pPr>
        <w:spacing w:before="100" w:beforeAutospacing="1" w:after="100" w:afterAutospacing="1"/>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Ministarstvo znanosti, obrazovanja i mladih osiguralo je </w:t>
      </w:r>
      <w:r>
        <w:rPr>
          <w:rFonts w:ascii="Times New Roman" w:hAnsi="Times New Roman" w:cs="Times New Roman"/>
          <w:sz w:val="24"/>
          <w:szCs w:val="24"/>
          <w:shd w:val="clear" w:color="auto" w:fill="FFFFFF"/>
        </w:rPr>
        <w:t>sredstva školama za nabavku </w:t>
      </w:r>
      <w:r>
        <w:rPr>
          <w:rStyle w:val="markh1nyqjd9r"/>
          <w:rFonts w:ascii="Times New Roman" w:eastAsia="BerlingTOT-Reg" w:hAnsi="Times New Roman" w:cs="Times New Roman"/>
          <w:sz w:val="24"/>
          <w:szCs w:val="24"/>
          <w:shd w:val="clear" w:color="auto" w:fill="FFFFFF"/>
        </w:rPr>
        <w:t>psihodijag</w:t>
      </w:r>
      <w:r>
        <w:rPr>
          <w:rFonts w:ascii="Times New Roman" w:hAnsi="Times New Roman" w:cs="Times New Roman"/>
          <w:sz w:val="24"/>
          <w:szCs w:val="24"/>
          <w:shd w:val="clear" w:color="auto" w:fill="FFFFFF"/>
        </w:rPr>
        <w:t>nostičkih sredstava Naklade Slap u svrhu psihološke procjene teškoća učenika u području mentalnog zdravlja koja je započeta tijekom prosinca 2024.</w:t>
      </w:r>
    </w:p>
    <w:p w:rsidR="008C23E6" w:rsidRDefault="00BE3C97">
      <w:pPr>
        <w:spacing w:before="100" w:beforeAutospacing="1" w:after="100" w:afterAutospacing="1" w:line="240" w:lineRule="auto"/>
        <w:ind w:firstLine="360"/>
        <w:jc w:val="both"/>
        <w:rPr>
          <w:rFonts w:ascii="Times New Roman" w:eastAsia="Times New Roman" w:hAnsi="Times New Roman" w:cs="Times New Roman"/>
          <w:bCs/>
          <w:color w:val="006400"/>
          <w:sz w:val="24"/>
          <w:szCs w:val="24"/>
          <w:shd w:val="clear" w:color="auto" w:fill="F2FCFC"/>
          <w:lang w:val="hr-HR" w:eastAsia="hr-HR"/>
        </w:rPr>
      </w:pPr>
      <w:r>
        <w:rPr>
          <w:rFonts w:ascii="Times New Roman" w:eastAsia="Times New Roman" w:hAnsi="Times New Roman" w:cs="Times New Roman"/>
          <w:bCs/>
          <w:sz w:val="24"/>
          <w:szCs w:val="24"/>
          <w:lang w:val="hr-HR" w:eastAsia="hr-HR"/>
        </w:rPr>
        <w:t>U našoj školi održani su trinaesti</w:t>
      </w:r>
      <w:r>
        <w:rPr>
          <w:rFonts w:ascii="Times New Roman" w:eastAsia="Times New Roman" w:hAnsi="Times New Roman" w:cs="Times New Roman"/>
          <w:bCs/>
          <w:sz w:val="24"/>
          <w:szCs w:val="24"/>
          <w:lang w:val="hr-HR" w:eastAsia="hr-HR"/>
        </w:rPr>
        <w:t xml:space="preserve"> opći i neposredni učenički izbori za predsjednika/icu Vijeća učenika.</w:t>
      </w:r>
    </w:p>
    <w:p w:rsidR="008C23E6" w:rsidRDefault="00BE3C97">
      <w:pPr>
        <w:tabs>
          <w:tab w:val="num" w:pos="720"/>
        </w:tabs>
        <w:spacing w:before="100" w:beforeAutospacing="1" w:after="100" w:afterAutospacing="1"/>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ab/>
        <w:t>U Školi je djelovalo više učeničkih skupina za izvannastavne aktivnosti</w:t>
      </w:r>
      <w:r>
        <w:rPr>
          <w:rFonts w:ascii="Times New Roman" w:eastAsia="Times New Roman" w:hAnsi="Times New Roman" w:cs="Times New Roman"/>
          <w:b/>
          <w:sz w:val="24"/>
          <w:szCs w:val="24"/>
          <w:lang w:val="hr-HR" w:eastAsia="hr-HR"/>
        </w:rPr>
        <w:t xml:space="preserve">: </w:t>
      </w:r>
      <w:r>
        <w:rPr>
          <w:rFonts w:ascii="Times New Roman" w:eastAsia="Times New Roman" w:hAnsi="Times New Roman" w:cs="Times New Roman"/>
          <w:bCs/>
          <w:sz w:val="24"/>
          <w:szCs w:val="24"/>
          <w:lang w:val="hr-HR" w:eastAsia="hr-HR"/>
        </w:rPr>
        <w:t>Likovna grupa (1. r.), Čitalica (2. r.), Kreativna skupina (3. r.), Dramska skupina (4.r), Domaćinstvo (4.r), P</w:t>
      </w:r>
      <w:r>
        <w:rPr>
          <w:rFonts w:ascii="Times New Roman" w:eastAsia="Times New Roman" w:hAnsi="Times New Roman" w:cs="Times New Roman"/>
          <w:bCs/>
          <w:sz w:val="24"/>
          <w:szCs w:val="24"/>
          <w:lang w:val="hr-HR" w:eastAsia="hr-HR"/>
        </w:rPr>
        <w:t>jevački zbor (od 4. do 8. r.), Mali likovnjaci (5.-8.r), Grupa za kineziterapijsko vježbanje (5.-8.r), Mladi maslinari, Video/filmska sekcija (5.-8.r), Prometna sekcija  (5.-8. r.), Vjeronaučna skupina, Debatni klub (5.-8. r.), Dramska grupa i Čitalački kl</w:t>
      </w:r>
      <w:r>
        <w:rPr>
          <w:rFonts w:ascii="Times New Roman" w:eastAsia="Times New Roman" w:hAnsi="Times New Roman" w:cs="Times New Roman"/>
          <w:bCs/>
          <w:sz w:val="24"/>
          <w:szCs w:val="24"/>
          <w:lang w:val="hr-HR" w:eastAsia="hr-HR"/>
        </w:rPr>
        <w:t xml:space="preserve">ub.  Također, u školi postoje učenička društva i klubovi: </w:t>
      </w:r>
      <w:r>
        <w:rPr>
          <w:rFonts w:ascii="Times New Roman" w:eastAsia="Times New Roman" w:hAnsi="Times New Roman" w:cs="Times New Roman"/>
          <w:sz w:val="24"/>
          <w:szCs w:val="24"/>
          <w:lang w:val="hr-HR" w:eastAsia="hr-HR"/>
        </w:rPr>
        <w:t>Učenička zadruga LOVORIKA (u rad koje su uključene izvannastavene aktivnosti), Klub mladih tehničara i Školski športski klub.</w:t>
      </w:r>
    </w:p>
    <w:p w:rsidR="008C23E6" w:rsidRDefault="00BE3C97">
      <w:pPr>
        <w:tabs>
          <w:tab w:val="num" w:pos="720"/>
        </w:tabs>
        <w:spacing w:before="100" w:beforeAutospacing="1" w:after="100" w:afterAutospacing="1"/>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ab/>
        <w:t>Škola je tijekom svibnja 2024. g. bila domaćin Dana tehničke kulture.</w:t>
      </w:r>
    </w:p>
    <w:p w:rsidR="008C23E6" w:rsidRDefault="00BE3C97">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U</w:t>
      </w:r>
      <w:r>
        <w:rPr>
          <w:rFonts w:ascii="Times New Roman" w:eastAsia="Times New Roman" w:hAnsi="Times New Roman" w:cs="Times New Roman"/>
          <w:sz w:val="24"/>
          <w:szCs w:val="24"/>
          <w:lang w:val="hr-HR" w:eastAsia="hr-HR"/>
        </w:rPr>
        <w:t xml:space="preserve"> školskom masliniku je održana berba maslina i proizvedeno maslinovo ulje.</w:t>
      </w:r>
    </w:p>
    <w:p w:rsidR="008C23E6" w:rsidRDefault="00BE3C97">
      <w:pPr>
        <w:spacing w:before="100" w:beforeAutospacing="1" w:after="100" w:afterAutospacing="1" w:line="240" w:lineRule="auto"/>
        <w:ind w:firstLine="708"/>
        <w:jc w:val="both"/>
        <w:rPr>
          <w:rFonts w:ascii="Times New Roman" w:eastAsia="Times New Roman" w:hAnsi="Times New Roman" w:cs="Times New Roman"/>
          <w:bCs/>
          <w:sz w:val="24"/>
          <w:szCs w:val="24"/>
          <w:shd w:val="clear" w:color="auto" w:fill="F2FCFC"/>
          <w:lang w:val="hr-HR" w:eastAsia="hr-HR"/>
        </w:rPr>
      </w:pPr>
      <w:r>
        <w:rPr>
          <w:rFonts w:ascii="Times New Roman" w:eastAsia="Times New Roman" w:hAnsi="Times New Roman" w:cs="Times New Roman"/>
          <w:sz w:val="24"/>
          <w:szCs w:val="24"/>
          <w:lang w:val="hr-HR" w:eastAsia="hr-HR"/>
        </w:rPr>
        <w:t xml:space="preserve">Učenici 1. razreda su uključeni u </w:t>
      </w:r>
      <w:r>
        <w:rPr>
          <w:rFonts w:ascii="Times New Roman" w:eastAsia="Times New Roman" w:hAnsi="Times New Roman" w:cs="Times New Roman"/>
          <w:bCs/>
          <w:sz w:val="24"/>
          <w:szCs w:val="24"/>
          <w:lang w:val="hr-HR" w:eastAsia="hr-HR"/>
        </w:rPr>
        <w:t>Program Školskog mednog dana s hrvatskih pčelinjaka u prosincu 2024.g.</w:t>
      </w:r>
    </w:p>
    <w:p w:rsidR="008C23E6" w:rsidRDefault="00BE3C97">
      <w:pPr>
        <w:spacing w:before="100" w:beforeAutospacing="1" w:after="100" w:afterAutospacing="1" w:line="240" w:lineRule="auto"/>
        <w:ind w:firstLine="708"/>
        <w:jc w:val="both"/>
        <w:rPr>
          <w:rFonts w:ascii="Times New Roman" w:eastAsia="Times New Roman" w:hAnsi="Times New Roman" w:cs="Times New Roman"/>
          <w:bCs/>
          <w:sz w:val="24"/>
          <w:szCs w:val="24"/>
          <w:shd w:val="clear" w:color="auto" w:fill="F2FCFC"/>
          <w:lang w:val="hr-HR" w:eastAsia="hr-HR"/>
        </w:rPr>
      </w:pPr>
      <w:r>
        <w:rPr>
          <w:rFonts w:ascii="Times New Roman" w:eastAsia="Times New Roman" w:hAnsi="Times New Roman" w:cs="Times New Roman"/>
          <w:bCs/>
          <w:sz w:val="24"/>
          <w:szCs w:val="24"/>
          <w:lang w:val="hr-HR" w:eastAsia="hr-HR"/>
        </w:rPr>
        <w:t>Učenici 3., 4. i 5. razredi sudjelovali su u jednodnevnoj edukaciji na Prome</w:t>
      </w:r>
      <w:r>
        <w:rPr>
          <w:rFonts w:ascii="Times New Roman" w:eastAsia="Times New Roman" w:hAnsi="Times New Roman" w:cs="Times New Roman"/>
          <w:bCs/>
          <w:sz w:val="24"/>
          <w:szCs w:val="24"/>
          <w:lang w:val="hr-HR" w:eastAsia="hr-HR"/>
        </w:rPr>
        <w:t>tnom poligonu u Splitu tijekom veljače 2025. g.</w:t>
      </w:r>
    </w:p>
    <w:p w:rsidR="008C23E6" w:rsidRDefault="00BE3C97">
      <w:pPr>
        <w:pStyle w:val="tb-na16"/>
        <w:ind w:firstLine="360"/>
        <w:jc w:val="both"/>
      </w:pPr>
      <w:r>
        <w:t xml:space="preserve">U Školi su organizirane 3 </w:t>
      </w:r>
      <w:r>
        <w:rPr>
          <w:u w:val="single"/>
        </w:rPr>
        <w:t>akcije</w:t>
      </w:r>
      <w:r>
        <w:t xml:space="preserve"> radi razvoja empatije i solidarnosti s osobama u potrebi (socijalna isključenost, siromaštvo, posebne potrebe):</w:t>
      </w:r>
    </w:p>
    <w:p w:rsidR="008C23E6" w:rsidRDefault="00BE3C97">
      <w:pPr>
        <w:pStyle w:val="tb-na16"/>
        <w:numPr>
          <w:ilvl w:val="0"/>
          <w:numId w:val="20"/>
        </w:numPr>
        <w:jc w:val="both"/>
      </w:pPr>
      <w:r>
        <w:t>Povodom Dana kruha u listopadu prikupljanje namirnica za doruča</w:t>
      </w:r>
      <w:r>
        <w:t>k za splitsko Prihvatilište za beskućnike</w:t>
      </w:r>
    </w:p>
    <w:p w:rsidR="008C23E6" w:rsidRDefault="00BE3C97">
      <w:pPr>
        <w:pStyle w:val="tb-na16"/>
        <w:numPr>
          <w:ilvl w:val="0"/>
          <w:numId w:val="20"/>
        </w:numPr>
        <w:jc w:val="both"/>
      </w:pPr>
      <w:r>
        <w:rPr>
          <w:color w:val="242424"/>
          <w:shd w:val="clear" w:color="auto" w:fill="FFFFFF"/>
        </w:rPr>
        <w:t>Tradicionalni božićni program Hrvatskoga Caritasa „Za 1000 radosti – Na strani dobra“ (silikonske narukvice „Na strani dobra“)</w:t>
      </w:r>
    </w:p>
    <w:p w:rsidR="008C23E6" w:rsidRDefault="00BE3C97">
      <w:pPr>
        <w:pStyle w:val="tb-na16"/>
        <w:numPr>
          <w:ilvl w:val="0"/>
          <w:numId w:val="20"/>
        </w:numPr>
        <w:jc w:val="both"/>
        <w:rPr>
          <w:b/>
        </w:rPr>
      </w:pPr>
      <w:r>
        <w:t>Školska</w:t>
      </w:r>
      <w:r>
        <w:rPr>
          <w:b/>
        </w:rPr>
        <w:t xml:space="preserve"> </w:t>
      </w:r>
      <w:r>
        <w:rPr>
          <w:rStyle w:val="Naglaeno"/>
          <w:rFonts w:eastAsia="BerlingTOT-Reg"/>
          <w:b w:val="0"/>
        </w:rPr>
        <w:t>božićna akcija i Božićni sajam UZ Lovorika na inicijativu Vijeća roditelja u organizaciji roditelja i Škole, za Županijsku udrugu slijepih osoba, u okviru Adventa u Stobreču.</w:t>
      </w:r>
    </w:p>
    <w:p w:rsidR="008C23E6" w:rsidRDefault="00BE3C97">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Škola redovito održava svoju mrežnu stranicu na kojoj su javnosti dostupni dokume</w:t>
      </w:r>
      <w:r>
        <w:rPr>
          <w:rFonts w:ascii="Times New Roman" w:eastAsia="Times New Roman" w:hAnsi="Times New Roman" w:cs="Times New Roman"/>
          <w:sz w:val="24"/>
          <w:szCs w:val="24"/>
          <w:lang w:val="hr-HR" w:eastAsia="hr-HR"/>
        </w:rPr>
        <w:t>nti relevantni za rad Škole, a na njoj se može pratiti svakodnevni rad Škole, uspjesi naših učenika u i izvanškolskim aktivnostima. Također, može se naći niz edukativnih sadržaja (preventivnih) za roditelje, učenike i učitelje. U tijeku je izrada nove mrež</w:t>
      </w:r>
      <w:r>
        <w:rPr>
          <w:rFonts w:ascii="Times New Roman" w:eastAsia="Times New Roman" w:hAnsi="Times New Roman" w:cs="Times New Roman"/>
          <w:sz w:val="24"/>
          <w:szCs w:val="24"/>
          <w:lang w:val="hr-HR" w:eastAsia="hr-HR"/>
        </w:rPr>
        <w:t>ne stranice.</w:t>
      </w:r>
    </w:p>
    <w:p w:rsidR="008C23E6" w:rsidRDefault="00BE3C97">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Redovito se obilježavaju značajni datumi kao dio Školskog preventivnog programa, Eko-programa Škole i javno kulturne djelatnosti Škole, </w:t>
      </w:r>
      <w:r>
        <w:rPr>
          <w:rFonts w:ascii="Times New Roman" w:eastAsia="Times New Roman" w:hAnsi="Times New Roman" w:cs="Times New Roman"/>
          <w:sz w:val="24"/>
          <w:szCs w:val="24"/>
          <w:lang w:val="hr-HR" w:eastAsia="hr-HR"/>
        </w:rPr>
        <w:t>što uključuje Dani kruha i zahvalnosti za plodove zemlje, Svjetski dan mentalnog zdravlja, Nacionalni mjesec borbe protiv ovisnosti, Svjetski dan učitelja, Dan sjećanja na žrtvu Škabrnje i Vukovara, Dan jedinstvenog europskog broja za hitne službe 112, Dan</w:t>
      </w:r>
      <w:r>
        <w:rPr>
          <w:rFonts w:ascii="Times New Roman" w:eastAsia="Times New Roman" w:hAnsi="Times New Roman" w:cs="Times New Roman"/>
          <w:sz w:val="24"/>
          <w:szCs w:val="24"/>
          <w:lang w:val="hr-HR" w:eastAsia="hr-HR"/>
        </w:rPr>
        <w:t xml:space="preserve"> garada Splita, Pokladni utorak, Dan državnosti, Svjetski dan nepušenja, Tjedan školskog doručka, Međunarodni dan darovitih učenika, Međunarodni dan djeteta, Dan kravate, Dan ružičastih majica (borbe protiv vršnjačkog nasilja), Dan sigurnijeg interneta, Da</w:t>
      </w:r>
      <w:r>
        <w:rPr>
          <w:rFonts w:ascii="Times New Roman" w:eastAsia="Times New Roman" w:hAnsi="Times New Roman" w:cs="Times New Roman"/>
          <w:sz w:val="24"/>
          <w:szCs w:val="24"/>
          <w:lang w:val="hr-HR" w:eastAsia="hr-HR"/>
        </w:rPr>
        <w:t>n jabuke, Međunarodni dan posvojenja, Međunarodni dan tolerancije, Međunarodni dan osviještenosti o hrani kao otpadu te eko-datumi.</w:t>
      </w:r>
    </w:p>
    <w:p w:rsidR="008C23E6" w:rsidRDefault="00BE3C97">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Za učenike 8. razreda u Školi je organizirana svečana podjela svjedodžbi, a za prijem nove generacije učenika 1. razreda odr</w:t>
      </w:r>
      <w:r>
        <w:rPr>
          <w:rFonts w:ascii="Times New Roman" w:eastAsia="Times New Roman" w:hAnsi="Times New Roman" w:cs="Times New Roman"/>
          <w:sz w:val="24"/>
          <w:szCs w:val="24"/>
          <w:lang w:val="hr-HR" w:eastAsia="hr-HR"/>
        </w:rPr>
        <w:t>žana je u Školi svečanost koju su pripremili stariji učenici s učiteljicama. Također, obilježen je Dan škole. Za učenike 8. razreda organiziran je posjet Vukovaru.</w:t>
      </w:r>
    </w:p>
    <w:p w:rsidR="008C23E6" w:rsidRDefault="00BE3C97">
      <w:pPr>
        <w:spacing w:after="0"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Škola, uz podršku Grada Splita, kao jedna od osam gradskih osnovnih škola, ostvaruje međunar</w:t>
      </w:r>
      <w:r>
        <w:rPr>
          <w:rFonts w:ascii="Times New Roman" w:eastAsia="Times New Roman" w:hAnsi="Times New Roman" w:cs="Times New Roman"/>
          <w:sz w:val="24"/>
          <w:szCs w:val="24"/>
          <w:lang w:val="hr-HR" w:eastAsia="hr-HR"/>
        </w:rPr>
        <w:t xml:space="preserve">odni program Eko-škole za koji je stekla Zelenu zastavu, te je u svibnju 2024. uspješno obnovila svoj status Eko-škole. </w:t>
      </w:r>
      <w:r>
        <w:rPr>
          <w:rFonts w:ascii="Times New Roman" w:eastAsia="Times New Roman" w:hAnsi="Times New Roman" w:cs="Times New Roman"/>
          <w:bCs/>
          <w:sz w:val="24"/>
          <w:szCs w:val="24"/>
          <w:lang w:val="hr-HR" w:eastAsia="hr-HR"/>
        </w:rPr>
        <w:t>Time pripadamo 16. generaciji hrvatskih škola koje su stekle brončani status. Krajem listopada 2024. g., organiziran je i 10. eko projek</w:t>
      </w:r>
      <w:r>
        <w:rPr>
          <w:rFonts w:ascii="Times New Roman" w:eastAsia="Times New Roman" w:hAnsi="Times New Roman" w:cs="Times New Roman"/>
          <w:bCs/>
          <w:sz w:val="24"/>
          <w:szCs w:val="24"/>
          <w:lang w:val="hr-HR" w:eastAsia="hr-HR"/>
        </w:rPr>
        <w:t>tni dan u Školi, a učenici 8. razreda posjetili su u okviru tog dana Hidroelektranu Zakučac.</w:t>
      </w:r>
    </w:p>
    <w:p w:rsidR="008C23E6" w:rsidRDefault="00BE3C97">
      <w:pPr>
        <w:spacing w:before="100" w:beforeAutospacing="1" w:after="100" w:afterAutospacing="1" w:line="240" w:lineRule="auto"/>
        <w:ind w:firstLine="708"/>
        <w:jc w:val="both"/>
        <w:rPr>
          <w:rFonts w:ascii="Times New Roman" w:eastAsia="Times New Roman" w:hAnsi="Times New Roman" w:cs="Times New Roman"/>
          <w:color w:val="2D2D2D"/>
          <w:sz w:val="24"/>
          <w:szCs w:val="24"/>
          <w:shd w:val="clear" w:color="auto" w:fill="FFFFFF"/>
          <w:lang w:val="hr-HR" w:eastAsia="hr-HR"/>
        </w:rPr>
      </w:pPr>
      <w:r>
        <w:rPr>
          <w:rFonts w:ascii="Times New Roman" w:eastAsia="Times New Roman" w:hAnsi="Times New Roman" w:cs="Times New Roman"/>
          <w:bCs/>
          <w:sz w:val="24"/>
          <w:szCs w:val="24"/>
          <w:lang w:val="hr-HR" w:eastAsia="hr-HR"/>
        </w:rPr>
        <w:t>Škola je šk. god. 2018./2019. uvela u primjenu</w:t>
      </w:r>
      <w:r>
        <w:rPr>
          <w:rFonts w:ascii="Times New Roman" w:eastAsia="Times New Roman" w:hAnsi="Times New Roman" w:cs="Times New Roman"/>
          <w:color w:val="2D2D2D"/>
          <w:sz w:val="24"/>
          <w:szCs w:val="24"/>
          <w:shd w:val="clear" w:color="auto" w:fill="FFFFFF"/>
          <w:lang w:val="hr-HR" w:eastAsia="hr-HR"/>
        </w:rPr>
        <w:t xml:space="preserve"> e-Dnevnik - web aplikaciju za vođenje razredne knjige u elektroničkom obliku. OŠ Stobreč je uključena u projekt „e-Š</w:t>
      </w:r>
      <w:r>
        <w:rPr>
          <w:rFonts w:ascii="Times New Roman" w:eastAsia="Times New Roman" w:hAnsi="Times New Roman" w:cs="Times New Roman"/>
          <w:color w:val="2D2D2D"/>
          <w:sz w:val="24"/>
          <w:szCs w:val="24"/>
          <w:shd w:val="clear" w:color="auto" w:fill="FFFFFF"/>
          <w:lang w:val="hr-HR" w:eastAsia="hr-HR"/>
        </w:rPr>
        <w:t>kole“ – Razvoj sustava digitalno zrelih škola.</w:t>
      </w:r>
    </w:p>
    <w:p w:rsidR="008C23E6" w:rsidRDefault="00BE3C97">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hr-HR"/>
        </w:rPr>
      </w:pPr>
      <w:r>
        <w:rPr>
          <w:rFonts w:ascii="Times New Roman" w:eastAsia="Calibri" w:hAnsi="Times New Roman" w:cs="Times New Roman"/>
          <w:color w:val="000000"/>
          <w:sz w:val="24"/>
          <w:szCs w:val="24"/>
          <w:lang w:val="hr-HR"/>
        </w:rPr>
        <w:t>Održana je vježba evakuacije za učenike i djelatnike Škole u slučaju požara u suradnji s Javnom vatrogasnom postrojbom Split, a potom i za hitne službe zbog početka građevinskih radova na Školi.</w:t>
      </w:r>
    </w:p>
    <w:p w:rsidR="008C23E6" w:rsidRDefault="008C23E6">
      <w:pPr>
        <w:spacing w:after="0" w:line="240" w:lineRule="auto"/>
        <w:ind w:firstLine="708"/>
        <w:jc w:val="both"/>
        <w:rPr>
          <w:rFonts w:ascii="Times New Roman" w:eastAsia="Times New Roman" w:hAnsi="Times New Roman" w:cs="Times New Roman"/>
          <w:sz w:val="24"/>
          <w:szCs w:val="24"/>
          <w:lang w:val="hr-HR" w:eastAsia="hr-HR"/>
        </w:rPr>
      </w:pPr>
    </w:p>
    <w:p w:rsidR="008C23E6" w:rsidRDefault="008C23E6">
      <w:pPr>
        <w:spacing w:after="0" w:line="240" w:lineRule="auto"/>
        <w:ind w:firstLine="708"/>
        <w:jc w:val="both"/>
        <w:rPr>
          <w:rFonts w:ascii="Times New Roman" w:eastAsia="Times New Roman" w:hAnsi="Times New Roman" w:cs="Times New Roman"/>
          <w:b/>
          <w:sz w:val="24"/>
          <w:szCs w:val="24"/>
          <w:lang w:val="hr-HR" w:eastAsia="hr-HR"/>
        </w:rPr>
      </w:pPr>
    </w:p>
    <w:p w:rsidR="008C23E6" w:rsidRDefault="008C23E6">
      <w:pPr>
        <w:spacing w:after="0" w:line="240" w:lineRule="auto"/>
        <w:jc w:val="both"/>
        <w:rPr>
          <w:rFonts w:ascii="Times New Roman" w:eastAsia="Times New Roman" w:hAnsi="Times New Roman" w:cs="Times New Roman"/>
          <w:sz w:val="24"/>
          <w:szCs w:val="24"/>
          <w:lang w:val="hr-HR" w:eastAsia="hr-HR"/>
        </w:rPr>
      </w:pPr>
    </w:p>
    <w:p w:rsidR="008C23E6" w:rsidRDefault="008C23E6">
      <w:pPr>
        <w:spacing w:after="0" w:line="240" w:lineRule="auto"/>
        <w:jc w:val="both"/>
        <w:rPr>
          <w:rFonts w:ascii="Times New Roman" w:eastAsia="Times New Roman" w:hAnsi="Times New Roman" w:cs="Times New Roman"/>
          <w:b/>
          <w:sz w:val="24"/>
          <w:szCs w:val="24"/>
          <w:u w:val="single"/>
          <w:lang w:val="hr-HR" w:eastAsia="hr-HR"/>
        </w:rPr>
      </w:pPr>
    </w:p>
    <w:p w:rsidR="008C23E6" w:rsidRDefault="00BE3C97">
      <w:pPr>
        <w:spacing w:after="0" w:line="240" w:lineRule="auto"/>
        <w:jc w:val="both"/>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Ravnateljica:</w:t>
      </w:r>
      <w:r>
        <w:rPr>
          <w:rFonts w:ascii="Times New Roman" w:eastAsia="Times New Roman" w:hAnsi="Times New Roman" w:cs="Times New Roman"/>
          <w:b/>
          <w:sz w:val="24"/>
          <w:szCs w:val="24"/>
          <w:lang w:val="hr-HR" w:eastAsia="hr-HR"/>
        </w:rPr>
        <w:tab/>
      </w:r>
    </w:p>
    <w:p w:rsidR="008C23E6" w:rsidRDefault="008C23E6">
      <w:pPr>
        <w:spacing w:after="0" w:line="240" w:lineRule="auto"/>
        <w:jc w:val="both"/>
        <w:rPr>
          <w:rFonts w:ascii="Times New Roman" w:eastAsia="Times New Roman" w:hAnsi="Times New Roman" w:cs="Times New Roman"/>
          <w:b/>
          <w:sz w:val="24"/>
          <w:szCs w:val="24"/>
          <w:lang w:val="hr-HR" w:eastAsia="hr-HR"/>
        </w:rPr>
      </w:pPr>
    </w:p>
    <w:p w:rsidR="008C23E6" w:rsidRDefault="00BE3C97">
      <w:pPr>
        <w:spacing w:after="0" w:line="240" w:lineRule="auto"/>
        <w:jc w:val="both"/>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ab/>
        <w:t>__________________</w:t>
      </w:r>
      <w:r>
        <w:rPr>
          <w:rFonts w:ascii="Times New Roman" w:eastAsia="Times New Roman" w:hAnsi="Times New Roman" w:cs="Times New Roman"/>
          <w:b/>
          <w:sz w:val="24"/>
          <w:szCs w:val="24"/>
          <w:lang w:val="hr-HR" w:eastAsia="hr-HR"/>
        </w:rPr>
        <w:tab/>
      </w:r>
    </w:p>
    <w:p w:rsidR="008C23E6" w:rsidRDefault="00BE3C97">
      <w:pPr>
        <w:spacing w:after="0" w:line="240" w:lineRule="auto"/>
        <w:ind w:left="5760" w:firstLine="720"/>
        <w:jc w:val="both"/>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Marina Baćak, prof.</w:t>
      </w:r>
    </w:p>
    <w:p w:rsidR="008C23E6" w:rsidRDefault="008C23E6">
      <w:pPr>
        <w:spacing w:after="0" w:line="240" w:lineRule="auto"/>
        <w:jc w:val="both"/>
        <w:outlineLvl w:val="0"/>
        <w:rPr>
          <w:rFonts w:ascii="Times New Roman" w:eastAsia="Times New Roman" w:hAnsi="Times New Roman" w:cs="Times New Roman"/>
          <w:b/>
          <w:sz w:val="24"/>
          <w:szCs w:val="24"/>
          <w:lang w:val="hr-HR" w:eastAsia="hr-HR"/>
        </w:rPr>
      </w:pPr>
    </w:p>
    <w:p w:rsidR="008C23E6" w:rsidRDefault="008C23E6">
      <w:pPr>
        <w:jc w:val="center"/>
        <w:rPr>
          <w:rFonts w:ascii="Times New Roman" w:hAnsi="Times New Roman" w:cs="Times New Roman"/>
          <w:sz w:val="28"/>
          <w:szCs w:val="28"/>
          <w:lang w:val="hr-HR"/>
        </w:rPr>
      </w:pPr>
    </w:p>
    <w:sectPr w:rsidR="008C23E6">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C97" w:rsidRDefault="00BE3C97">
      <w:pPr>
        <w:spacing w:after="0" w:line="240" w:lineRule="auto"/>
      </w:pPr>
      <w:r>
        <w:separator/>
      </w:r>
    </w:p>
  </w:endnote>
  <w:endnote w:type="continuationSeparator" w:id="0">
    <w:p w:rsidR="00BE3C97" w:rsidRDefault="00BE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38"/>
    <w:family w:val="swiss"/>
    <w:pitch w:val="variable"/>
    <w:sig w:usb0="E4002EFF" w:usb1="C000E47F" w:usb2="00000009" w:usb3="00000000" w:csb0="000001FF" w:csb1="00000000"/>
  </w:font>
  <w:font w:name="BerlingTOT-Reg">
    <w:altName w:val="Arial Unicode MS"/>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365979"/>
      <w:docPartObj>
        <w:docPartGallery w:val="Page Numbers (Bottom of Page)"/>
        <w:docPartUnique/>
      </w:docPartObj>
    </w:sdtPr>
    <w:sdtEndPr/>
    <w:sdtContent>
      <w:p w:rsidR="008C23E6" w:rsidRDefault="00BE3C97">
        <w:pPr>
          <w:pStyle w:val="Podnoje"/>
          <w:jc w:val="right"/>
        </w:pPr>
        <w:r>
          <w:fldChar w:fldCharType="begin"/>
        </w:r>
        <w:r>
          <w:instrText>PAGE   \* MERGEFORMAT</w:instrText>
        </w:r>
        <w:r>
          <w:fldChar w:fldCharType="separate"/>
        </w:r>
        <w:r w:rsidRPr="00BE3C97">
          <w:rPr>
            <w:noProof/>
            <w:lang w:val="hr-HR"/>
          </w:rPr>
          <w:t>1</w:t>
        </w:r>
        <w:r>
          <w:fldChar w:fldCharType="end"/>
        </w:r>
      </w:p>
    </w:sdtContent>
  </w:sdt>
  <w:p w:rsidR="008C23E6" w:rsidRDefault="008C23E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C97" w:rsidRDefault="00BE3C97">
      <w:pPr>
        <w:spacing w:after="0" w:line="240" w:lineRule="auto"/>
      </w:pPr>
      <w:r>
        <w:separator/>
      </w:r>
    </w:p>
  </w:footnote>
  <w:footnote w:type="continuationSeparator" w:id="0">
    <w:p w:rsidR="00BE3C97" w:rsidRDefault="00BE3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B5C"/>
    <w:multiLevelType w:val="multilevel"/>
    <w:tmpl w:val="7F567C2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164A71"/>
    <w:multiLevelType w:val="multilevel"/>
    <w:tmpl w:val="1F00909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D671C"/>
    <w:multiLevelType w:val="multilevel"/>
    <w:tmpl w:val="5A1E84F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2C96"/>
    <w:multiLevelType w:val="multilevel"/>
    <w:tmpl w:val="213E8D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06A36"/>
    <w:multiLevelType w:val="multilevel"/>
    <w:tmpl w:val="863E7DC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0817E58"/>
    <w:multiLevelType w:val="multilevel"/>
    <w:tmpl w:val="3C3406D6"/>
    <w:lvl w:ilvl="0">
      <w:start w:val="62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A11A12"/>
    <w:multiLevelType w:val="multilevel"/>
    <w:tmpl w:val="A2D071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F608D"/>
    <w:multiLevelType w:val="multilevel"/>
    <w:tmpl w:val="BF8CCEE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B45E4"/>
    <w:multiLevelType w:val="multilevel"/>
    <w:tmpl w:val="D5444D8A"/>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B82679"/>
    <w:multiLevelType w:val="multilevel"/>
    <w:tmpl w:val="1F02D2E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64357"/>
    <w:multiLevelType w:val="multilevel"/>
    <w:tmpl w:val="3DCAE362"/>
    <w:lvl w:ilvl="0">
      <w:start w:val="4"/>
      <w:numFmt w:val="bullet"/>
      <w:lvlText w:val="-"/>
      <w:lvlJc w:val="left"/>
      <w:pPr>
        <w:ind w:left="1440" w:hanging="360"/>
      </w:pPr>
      <w:rPr>
        <w:rFonts w:ascii="Times New Roman" w:eastAsiaTheme="minorHAns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4F94AD6"/>
    <w:multiLevelType w:val="multilevel"/>
    <w:tmpl w:val="CB02A31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866C8A"/>
    <w:multiLevelType w:val="multilevel"/>
    <w:tmpl w:val="069873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866C8B"/>
    <w:multiLevelType w:val="multilevel"/>
    <w:tmpl w:val="2DF69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866C8C"/>
    <w:multiLevelType w:val="multilevel"/>
    <w:tmpl w:val="7F8224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866C8D"/>
    <w:multiLevelType w:val="multilevel"/>
    <w:tmpl w:val="38360056"/>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hint="default"/>
      </w:rPr>
    </w:lvl>
    <w:lvl w:ilvl="3">
      <w:start w:val="1"/>
      <w:numFmt w:val="bullet"/>
      <w:lvlText w:val=""/>
      <w:lvlJc w:val="left"/>
      <w:pPr>
        <w:ind w:left="3240" w:hanging="360"/>
      </w:pPr>
      <w:rPr>
        <w:rFonts w:ascii="Symbol" w:eastAsia="Symbol" w:hAnsi="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hint="default"/>
      </w:rPr>
    </w:lvl>
    <w:lvl w:ilvl="6">
      <w:start w:val="1"/>
      <w:numFmt w:val="bullet"/>
      <w:lvlText w:val=""/>
      <w:lvlJc w:val="left"/>
      <w:pPr>
        <w:ind w:left="5400" w:hanging="360"/>
      </w:pPr>
      <w:rPr>
        <w:rFonts w:ascii="Symbol" w:eastAsia="Symbol" w:hAnsi="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hint="default"/>
      </w:rPr>
    </w:lvl>
  </w:abstractNum>
  <w:abstractNum w:abstractNumId="16" w15:restartNumberingAfterBreak="0">
    <w:nsid w:val="66866C8E"/>
    <w:multiLevelType w:val="multilevel"/>
    <w:tmpl w:val="3B08F77A"/>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7" w15:restartNumberingAfterBreak="0">
    <w:nsid w:val="66866C8F"/>
    <w:multiLevelType w:val="multilevel"/>
    <w:tmpl w:val="CC2E91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153023"/>
    <w:multiLevelType w:val="multilevel"/>
    <w:tmpl w:val="43AA47E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830A9F"/>
    <w:multiLevelType w:val="multilevel"/>
    <w:tmpl w:val="60C6FA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071A0D"/>
    <w:multiLevelType w:val="multilevel"/>
    <w:tmpl w:val="275A217C"/>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E6"/>
    <w:rsid w:val="000825FF"/>
    <w:rsid w:val="008C23E6"/>
    <w:rsid w:val="00BE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EB4F5-553C-45B0-834D-24528D91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paragraph" w:customStyle="1" w:styleId="tb-na16">
    <w:name w:val="tb-na16"/>
    <w:basedOn w:val="Normal"/>
    <w:uiPriority w:val="99"/>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markh1nyqjd9r">
    <w:name w:val="markh1nyqjd9r"/>
    <w:basedOn w:val="Zadanifontodlomka"/>
  </w:style>
  <w:style w:type="paragraph" w:customStyle="1" w:styleId="Bezproreda1">
    <w:name w:val="Bez proreda1"/>
    <w:uiPriority w:val="1"/>
    <w:qFormat/>
    <w:pPr>
      <w:spacing w:after="0" w:line="240" w:lineRule="auto"/>
    </w:p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styleId="Reetkatablice">
    <w:name w:val="Table Grid"/>
    <w:basedOn w:val="Obinatablica"/>
    <w:uiPriority w:val="39"/>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akomentara1">
    <w:name w:val="Referenca komentara1"/>
    <w:basedOn w:val="Zadanifontodlomka"/>
    <w:uiPriority w:val="99"/>
    <w:semiHidden/>
    <w:unhideWhenUsed/>
    <w:rPr>
      <w:sz w:val="16"/>
      <w:szCs w:val="16"/>
    </w:rPr>
  </w:style>
  <w:style w:type="paragraph" w:customStyle="1" w:styleId="Tekstkomentara1">
    <w:name w:val="Tekst komentara1"/>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1"/>
    <w:uiPriority w:val="99"/>
    <w:semiHidden/>
    <w:rPr>
      <w:sz w:val="20"/>
      <w:szCs w:val="20"/>
    </w:rPr>
  </w:style>
  <w:style w:type="paragraph" w:customStyle="1" w:styleId="Predmetkomentara1">
    <w:name w:val="Predmet komentara1"/>
    <w:basedOn w:val="Tekstkomentara1"/>
    <w:next w:val="Tekstkomentara1"/>
    <w:link w:val="PredmetkomentaraChar"/>
    <w:uiPriority w:val="99"/>
    <w:semiHidden/>
    <w:unhideWhenUsed/>
    <w:rPr>
      <w:b/>
      <w:bCs/>
    </w:rPr>
  </w:style>
  <w:style w:type="character" w:customStyle="1" w:styleId="PredmetkomentaraChar">
    <w:name w:val="Predmet komentara Char"/>
    <w:basedOn w:val="TekstkomentaraChar"/>
    <w:link w:val="Predmetkomentara1"/>
    <w:uiPriority w:val="99"/>
    <w:semiHidden/>
    <w:rPr>
      <w:b/>
      <w:bCs/>
      <w:sz w:val="20"/>
      <w:szCs w:val="20"/>
    </w:rPr>
  </w:style>
  <w:style w:type="character" w:styleId="Hiperveza">
    <w:name w:val="Hyperlink"/>
    <w:basedOn w:val="Zadanifontodlomka"/>
    <w:unhideWhenUsed/>
    <w:rPr>
      <w:color w:val="0563C1"/>
      <w:u w:val="single"/>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uiPriority w:val="99"/>
    <w:unhideWhenUsed/>
    <w:pPr>
      <w:tabs>
        <w:tab w:val="center" w:pos="4536"/>
        <w:tab w:val="right" w:pos="9072"/>
      </w:tabs>
      <w:spacing w:after="0" w:line="240" w:lineRule="auto"/>
    </w:pPr>
  </w:style>
  <w:style w:type="character" w:customStyle="1" w:styleId="PodnojeChar">
    <w:name w:val="Podnožje Char"/>
    <w:basedOn w:val="Zadanifontodlomk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C3BB-9F2D-4E5E-B625-86695B56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2432</Words>
  <Characters>13867</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2</cp:revision>
  <cp:lastPrinted>2024-02-14T09:10:00Z</cp:lastPrinted>
  <dcterms:created xsi:type="dcterms:W3CDTF">2025-03-31T08:55:00Z</dcterms:created>
  <dcterms:modified xsi:type="dcterms:W3CDTF">2025-03-31T08:55:00Z</dcterms:modified>
</cp:coreProperties>
</file>